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FE48" w14:textId="451453BC" w:rsidR="00874933" w:rsidRDefault="00CB06FC" w:rsidP="00CB06FC">
      <w:pPr>
        <w:pStyle w:val="Tijeloteksta"/>
        <w:spacing w:before="9"/>
        <w:jc w:val="both"/>
      </w:pPr>
      <w:r>
        <w:t xml:space="preserve">Općinsko vijeće Općine </w:t>
      </w:r>
      <w:proofErr w:type="spellStart"/>
      <w:r>
        <w:t>Tinjan</w:t>
      </w:r>
      <w:proofErr w:type="spellEnd"/>
      <w:r>
        <w:t xml:space="preserve"> na sjednici održanoj dana 2.</w:t>
      </w:r>
      <w:r w:rsidR="00735DC4">
        <w:t>7</w:t>
      </w:r>
      <w:r>
        <w:t xml:space="preserve">.2025. donijelo je </w:t>
      </w:r>
      <w:r w:rsidR="00A05557">
        <w:t>I</w:t>
      </w:r>
      <w:r w:rsidR="00735DC4">
        <w:t>I</w:t>
      </w:r>
      <w:r w:rsidR="00A05557">
        <w:t>.</w:t>
      </w:r>
      <w:r>
        <w:t xml:space="preserve"> izmjene i dopune proračuna Općine </w:t>
      </w:r>
      <w:proofErr w:type="spellStart"/>
      <w:r>
        <w:t>Tinjan</w:t>
      </w:r>
      <w:proofErr w:type="spellEnd"/>
      <w:r>
        <w:t xml:space="preserve"> za razdoblje od 01.01.2025. do 31.12.2025. godine, uz:</w:t>
      </w:r>
    </w:p>
    <w:p w14:paraId="4F9679DF" w14:textId="77777777" w:rsidR="00CB06FC" w:rsidRPr="00CB06FC" w:rsidRDefault="00CB06FC">
      <w:pPr>
        <w:pStyle w:val="Tijeloteksta"/>
        <w:spacing w:before="9"/>
      </w:pPr>
    </w:p>
    <w:p w14:paraId="70DDFBC0" w14:textId="77777777" w:rsidR="00874933" w:rsidRPr="001B5B55" w:rsidRDefault="004E2236">
      <w:pPr>
        <w:pStyle w:val="Naslov"/>
        <w:spacing w:before="86" w:line="368" w:lineRule="exact"/>
        <w:rPr>
          <w:sz w:val="28"/>
          <w:szCs w:val="28"/>
        </w:rPr>
      </w:pPr>
      <w:r w:rsidRPr="001B5B55">
        <w:rPr>
          <w:sz w:val="28"/>
          <w:szCs w:val="28"/>
        </w:rPr>
        <w:t>OBRAZLOŽENJE</w:t>
      </w:r>
    </w:p>
    <w:p w14:paraId="0F0FEEA9" w14:textId="37DD3DD9" w:rsidR="00874933" w:rsidRPr="001B5B55" w:rsidRDefault="004E2236" w:rsidP="0082470D">
      <w:pPr>
        <w:pStyle w:val="Naslov"/>
        <w:ind w:left="769"/>
        <w:rPr>
          <w:sz w:val="28"/>
          <w:szCs w:val="28"/>
        </w:rPr>
      </w:pPr>
      <w:r w:rsidRPr="001B5B55">
        <w:rPr>
          <w:sz w:val="28"/>
          <w:szCs w:val="28"/>
        </w:rPr>
        <w:t>UZ</w:t>
      </w:r>
      <w:r w:rsidR="00A5580E" w:rsidRPr="001B5B55">
        <w:rPr>
          <w:sz w:val="28"/>
          <w:szCs w:val="28"/>
        </w:rPr>
        <w:t xml:space="preserve"> I</w:t>
      </w:r>
      <w:r w:rsidR="00735DC4">
        <w:rPr>
          <w:sz w:val="28"/>
          <w:szCs w:val="28"/>
        </w:rPr>
        <w:t>I</w:t>
      </w:r>
      <w:r w:rsidR="00A5580E" w:rsidRPr="001B5B55">
        <w:rPr>
          <w:sz w:val="28"/>
          <w:szCs w:val="28"/>
        </w:rPr>
        <w:t>.</w:t>
      </w:r>
      <w:r w:rsidRPr="001B5B55">
        <w:rPr>
          <w:sz w:val="28"/>
          <w:szCs w:val="28"/>
        </w:rPr>
        <w:t xml:space="preserve"> IZMJENE I DOPUNE PRORAČUNA OPĆINE </w:t>
      </w:r>
      <w:r w:rsidR="00A5580E" w:rsidRPr="001B5B55">
        <w:rPr>
          <w:sz w:val="28"/>
          <w:szCs w:val="28"/>
        </w:rPr>
        <w:t>TINJAN</w:t>
      </w:r>
      <w:r w:rsidR="00BD3D8D" w:rsidRPr="001B5B55">
        <w:rPr>
          <w:sz w:val="28"/>
          <w:szCs w:val="28"/>
        </w:rPr>
        <w:t xml:space="preserve"> ZA </w:t>
      </w:r>
      <w:r w:rsidRPr="001B5B55">
        <w:rPr>
          <w:sz w:val="28"/>
          <w:szCs w:val="28"/>
        </w:rPr>
        <w:t>202</w:t>
      </w:r>
      <w:r w:rsidR="00A5580E" w:rsidRPr="001B5B55">
        <w:rPr>
          <w:sz w:val="28"/>
          <w:szCs w:val="28"/>
        </w:rPr>
        <w:t>5</w:t>
      </w:r>
      <w:r w:rsidRPr="001B5B55">
        <w:rPr>
          <w:sz w:val="28"/>
          <w:szCs w:val="28"/>
        </w:rPr>
        <w:t>.</w:t>
      </w:r>
      <w:r w:rsidRPr="001B5B55">
        <w:rPr>
          <w:spacing w:val="-2"/>
          <w:sz w:val="28"/>
          <w:szCs w:val="28"/>
        </w:rPr>
        <w:t xml:space="preserve"> </w:t>
      </w:r>
      <w:r w:rsidRPr="001B5B55">
        <w:rPr>
          <w:sz w:val="28"/>
          <w:szCs w:val="28"/>
        </w:rPr>
        <w:t>GODIN</w:t>
      </w:r>
      <w:r w:rsidR="0082470D" w:rsidRPr="001B5B55">
        <w:rPr>
          <w:sz w:val="28"/>
          <w:szCs w:val="28"/>
        </w:rPr>
        <w:t>U</w:t>
      </w:r>
    </w:p>
    <w:p w14:paraId="281C1A98" w14:textId="77777777" w:rsidR="00D6630A" w:rsidRPr="00A5580E" w:rsidRDefault="00D6630A" w:rsidP="0082470D">
      <w:pPr>
        <w:pStyle w:val="Naslov"/>
        <w:ind w:left="769"/>
        <w:rPr>
          <w:sz w:val="24"/>
          <w:szCs w:val="24"/>
        </w:rPr>
      </w:pPr>
    </w:p>
    <w:p w14:paraId="71439140" w14:textId="77777777" w:rsidR="0082470D" w:rsidRPr="00A5580E" w:rsidRDefault="0082470D" w:rsidP="0082470D">
      <w:pPr>
        <w:pStyle w:val="Naslov"/>
        <w:ind w:left="769"/>
        <w:rPr>
          <w:sz w:val="24"/>
          <w:szCs w:val="24"/>
        </w:rPr>
      </w:pPr>
    </w:p>
    <w:p w14:paraId="48282582" w14:textId="6D474421" w:rsidR="00874933" w:rsidRPr="00A5580E" w:rsidRDefault="00D1771C" w:rsidP="00D1771C">
      <w:pPr>
        <w:pStyle w:val="Tijeloteksta"/>
        <w:numPr>
          <w:ilvl w:val="0"/>
          <w:numId w:val="23"/>
        </w:numPr>
        <w:spacing w:before="5"/>
        <w:rPr>
          <w:b/>
        </w:rPr>
      </w:pPr>
      <w:r w:rsidRPr="00A5580E">
        <w:rPr>
          <w:b/>
        </w:rPr>
        <w:t>UVOD</w:t>
      </w:r>
    </w:p>
    <w:p w14:paraId="1D5467B0" w14:textId="77777777" w:rsidR="00D1771C" w:rsidRPr="00A5580E" w:rsidRDefault="00D1771C" w:rsidP="00D1771C">
      <w:pPr>
        <w:pStyle w:val="Tijeloteksta"/>
        <w:spacing w:before="5"/>
        <w:ind w:left="720"/>
        <w:rPr>
          <w:b/>
        </w:rPr>
      </w:pPr>
    </w:p>
    <w:p w14:paraId="4733BD60" w14:textId="3D9A6C8C" w:rsidR="00874933" w:rsidRPr="00A5580E" w:rsidRDefault="004E2236" w:rsidP="00E600D0">
      <w:pPr>
        <w:pStyle w:val="Tijeloteksta"/>
        <w:spacing w:before="1"/>
        <w:ind w:left="425" w:right="146"/>
        <w:jc w:val="both"/>
      </w:pPr>
      <w:r w:rsidRPr="00A5580E">
        <w:t>Temeljem članka 4</w:t>
      </w:r>
      <w:r w:rsidR="00BD3D8D" w:rsidRPr="00A5580E">
        <w:t>5</w:t>
      </w:r>
      <w:r w:rsidRPr="00A5580E">
        <w:t>. Zakona o proračunu (</w:t>
      </w:r>
      <w:r w:rsidR="00BD3D8D" w:rsidRPr="00A5580E">
        <w:t>„</w:t>
      </w:r>
      <w:r w:rsidRPr="00A5580E">
        <w:t>Narodne novine</w:t>
      </w:r>
      <w:r w:rsidR="00BD3D8D" w:rsidRPr="00A5580E">
        <w:t>“</w:t>
      </w:r>
      <w:r w:rsidRPr="00A5580E">
        <w:t xml:space="preserve"> br</w:t>
      </w:r>
      <w:r w:rsidR="00BD3D8D" w:rsidRPr="00A5580E">
        <w:t>oj 144</w:t>
      </w:r>
      <w:r w:rsidRPr="00A5580E">
        <w:t>/</w:t>
      </w:r>
      <w:r w:rsidR="00BD3D8D" w:rsidRPr="00A5580E">
        <w:t>21</w:t>
      </w:r>
      <w:r w:rsidRPr="00A5580E">
        <w:t>)</w:t>
      </w:r>
      <w:r w:rsidRPr="00A5580E">
        <w:rPr>
          <w:spacing w:val="1"/>
        </w:rPr>
        <w:t xml:space="preserve"> </w:t>
      </w:r>
      <w:r w:rsidRPr="00A5580E">
        <w:t>uravnoteženje proračuna provodi se putem Izmjena i dopuna proračuna po postupku za donošenje</w:t>
      </w:r>
      <w:r w:rsidRPr="00A5580E">
        <w:rPr>
          <w:spacing w:val="1"/>
        </w:rPr>
        <w:t xml:space="preserve"> </w:t>
      </w:r>
      <w:r w:rsidRPr="00A5580E">
        <w:t xml:space="preserve">proračuna. U Prijedlogu </w:t>
      </w:r>
      <w:r w:rsidR="00A5580E">
        <w:t>I</w:t>
      </w:r>
      <w:r w:rsidR="00735DC4">
        <w:t>I</w:t>
      </w:r>
      <w:r w:rsidR="00A5580E">
        <w:t xml:space="preserve">. </w:t>
      </w:r>
      <w:r w:rsidRPr="00A5580E">
        <w:t xml:space="preserve">Izmjena i dopuna Proračuna </w:t>
      </w:r>
      <w:r w:rsidR="0015059C" w:rsidRPr="00A5580E">
        <w:t xml:space="preserve">Općine </w:t>
      </w:r>
      <w:proofErr w:type="spellStart"/>
      <w:r w:rsidR="00A5580E">
        <w:t>Tinjan</w:t>
      </w:r>
      <w:proofErr w:type="spellEnd"/>
      <w:r w:rsidR="00A5580E">
        <w:t xml:space="preserve"> </w:t>
      </w:r>
      <w:r w:rsidR="0015059C" w:rsidRPr="00A5580E">
        <w:t xml:space="preserve"> </w:t>
      </w:r>
      <w:r w:rsidRPr="00A5580E">
        <w:t>za 202</w:t>
      </w:r>
      <w:r w:rsidR="00A5580E">
        <w:t>5</w:t>
      </w:r>
      <w:r w:rsidRPr="00A5580E">
        <w:t>. godinu dajemo paralelan pregled</w:t>
      </w:r>
      <w:r w:rsidRPr="00A5580E">
        <w:rPr>
          <w:spacing w:val="1"/>
        </w:rPr>
        <w:t xml:space="preserve"> </w:t>
      </w:r>
      <w:r w:rsidRPr="00A5580E">
        <w:t>izvornog plana,</w:t>
      </w:r>
      <w:r w:rsidRPr="00A5580E">
        <w:rPr>
          <w:spacing w:val="1"/>
        </w:rPr>
        <w:t xml:space="preserve"> </w:t>
      </w:r>
      <w:r w:rsidRPr="00A5580E">
        <w:t>povećanja</w:t>
      </w:r>
      <w:r w:rsidRPr="00A5580E">
        <w:rPr>
          <w:spacing w:val="1"/>
        </w:rPr>
        <w:t xml:space="preserve"> </w:t>
      </w:r>
      <w:r w:rsidRPr="00A5580E">
        <w:t>ili</w:t>
      </w:r>
      <w:r w:rsidRPr="00A5580E">
        <w:rPr>
          <w:spacing w:val="1"/>
        </w:rPr>
        <w:t xml:space="preserve"> </w:t>
      </w:r>
      <w:r w:rsidRPr="00A5580E">
        <w:t>smanjenja</w:t>
      </w:r>
      <w:r w:rsidRPr="00A5580E">
        <w:rPr>
          <w:spacing w:val="1"/>
        </w:rPr>
        <w:t xml:space="preserve"> </w:t>
      </w:r>
      <w:r w:rsidRPr="00A5580E">
        <w:t>u</w:t>
      </w:r>
      <w:r w:rsidRPr="00A5580E">
        <w:rPr>
          <w:spacing w:val="1"/>
        </w:rPr>
        <w:t xml:space="preserve"> </w:t>
      </w:r>
      <w:r w:rsidRPr="00A5580E">
        <w:t>odnosu</w:t>
      </w:r>
      <w:r w:rsidRPr="00A5580E">
        <w:rPr>
          <w:spacing w:val="1"/>
        </w:rPr>
        <w:t xml:space="preserve"> </w:t>
      </w:r>
      <w:r w:rsidRPr="00A5580E">
        <w:t>na izvorni</w:t>
      </w:r>
      <w:r w:rsidRPr="00A5580E">
        <w:rPr>
          <w:spacing w:val="60"/>
        </w:rPr>
        <w:t xml:space="preserve"> </w:t>
      </w:r>
      <w:r w:rsidRPr="00A5580E">
        <w:t>plan,</w:t>
      </w:r>
      <w:r w:rsidRPr="00A5580E">
        <w:rPr>
          <w:spacing w:val="60"/>
        </w:rPr>
        <w:t xml:space="preserve"> </w:t>
      </w:r>
      <w:r w:rsidRPr="00A5580E">
        <w:t>te novog</w:t>
      </w:r>
      <w:r w:rsidRPr="00A5580E">
        <w:rPr>
          <w:spacing w:val="61"/>
        </w:rPr>
        <w:t xml:space="preserve"> </w:t>
      </w:r>
      <w:r w:rsidRPr="00A5580E">
        <w:t>plana za 202</w:t>
      </w:r>
      <w:r w:rsidR="00A5580E">
        <w:t>5</w:t>
      </w:r>
      <w:r w:rsidRPr="00A5580E">
        <w:t>.</w:t>
      </w:r>
      <w:r w:rsidRPr="00A5580E">
        <w:rPr>
          <w:spacing w:val="1"/>
        </w:rPr>
        <w:t xml:space="preserve"> </w:t>
      </w:r>
      <w:r w:rsidRPr="00A5580E">
        <w:t>godinu.</w:t>
      </w:r>
    </w:p>
    <w:p w14:paraId="26F4DADA" w14:textId="59350C3D" w:rsidR="00874933" w:rsidRPr="00A5580E" w:rsidRDefault="00874933">
      <w:pPr>
        <w:pStyle w:val="Tijeloteksta"/>
      </w:pPr>
    </w:p>
    <w:p w14:paraId="632363E3" w14:textId="77777777" w:rsidR="00D6630A" w:rsidRPr="00A5580E" w:rsidRDefault="00D6630A">
      <w:pPr>
        <w:pStyle w:val="Tijeloteksta"/>
      </w:pPr>
    </w:p>
    <w:p w14:paraId="116465F4" w14:textId="2D39D1A1" w:rsidR="00D1771C" w:rsidRPr="00A5580E" w:rsidRDefault="00D1771C" w:rsidP="009B7F2E">
      <w:pPr>
        <w:pStyle w:val="Tijeloteksta"/>
        <w:numPr>
          <w:ilvl w:val="0"/>
          <w:numId w:val="23"/>
        </w:numPr>
      </w:pPr>
      <w:r w:rsidRPr="00A5580E">
        <w:rPr>
          <w:b/>
          <w:bCs/>
        </w:rPr>
        <w:t>OPĆI DIO PRORAČUNA</w:t>
      </w:r>
    </w:p>
    <w:p w14:paraId="1A7CA1E8" w14:textId="77777777" w:rsidR="00874933" w:rsidRPr="00A5580E" w:rsidRDefault="00874933">
      <w:pPr>
        <w:pStyle w:val="Tijeloteksta"/>
        <w:spacing w:before="7"/>
        <w:rPr>
          <w:b/>
        </w:rPr>
      </w:pPr>
    </w:p>
    <w:p w14:paraId="780842C5" w14:textId="03777AEE" w:rsidR="00874933" w:rsidRPr="0008467F" w:rsidRDefault="0008467F" w:rsidP="0008467F">
      <w:pPr>
        <w:pStyle w:val="Odlomakpopisa"/>
        <w:numPr>
          <w:ilvl w:val="1"/>
          <w:numId w:val="23"/>
        </w:numPr>
        <w:ind w:right="2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E2236" w:rsidRPr="0008467F">
        <w:rPr>
          <w:b/>
          <w:sz w:val="24"/>
          <w:szCs w:val="24"/>
        </w:rPr>
        <w:t xml:space="preserve">Prihodi </w:t>
      </w:r>
      <w:r w:rsidR="0082470D" w:rsidRPr="0008467F">
        <w:rPr>
          <w:b/>
          <w:sz w:val="24"/>
          <w:szCs w:val="24"/>
        </w:rPr>
        <w:t xml:space="preserve"> </w:t>
      </w:r>
      <w:r w:rsidR="004E2236" w:rsidRPr="0008467F">
        <w:rPr>
          <w:sz w:val="24"/>
          <w:szCs w:val="24"/>
        </w:rPr>
        <w:t xml:space="preserve">planiraju se u iznosu od </w:t>
      </w:r>
      <w:r w:rsidR="00A84DA0">
        <w:rPr>
          <w:bCs/>
          <w:sz w:val="24"/>
          <w:szCs w:val="24"/>
        </w:rPr>
        <w:t>4.039.145,00</w:t>
      </w:r>
      <w:r w:rsidR="00A55B31" w:rsidRPr="0008467F">
        <w:rPr>
          <w:bCs/>
          <w:sz w:val="24"/>
          <w:szCs w:val="24"/>
        </w:rPr>
        <w:t xml:space="preserve"> eura</w:t>
      </w:r>
      <w:r w:rsidR="004E2236" w:rsidRPr="0008467F">
        <w:rPr>
          <w:b/>
          <w:sz w:val="24"/>
          <w:szCs w:val="24"/>
        </w:rPr>
        <w:t xml:space="preserve"> </w:t>
      </w:r>
      <w:r w:rsidR="004E2236" w:rsidRPr="0008467F">
        <w:rPr>
          <w:sz w:val="24"/>
          <w:szCs w:val="24"/>
        </w:rPr>
        <w:t xml:space="preserve">što </w:t>
      </w:r>
      <w:r w:rsidR="00735DC4">
        <w:rPr>
          <w:sz w:val="24"/>
          <w:szCs w:val="24"/>
        </w:rPr>
        <w:t xml:space="preserve">ostaje nepromijenjeno u odnosu na </w:t>
      </w:r>
      <w:r w:rsidR="00E33413">
        <w:rPr>
          <w:sz w:val="24"/>
          <w:szCs w:val="24"/>
        </w:rPr>
        <w:t>izvorni</w:t>
      </w:r>
      <w:r w:rsidR="00735DC4">
        <w:rPr>
          <w:sz w:val="24"/>
          <w:szCs w:val="24"/>
        </w:rPr>
        <w:t xml:space="preserve"> proračun za 2025. godinu.</w:t>
      </w:r>
    </w:p>
    <w:p w14:paraId="5470764B" w14:textId="77777777" w:rsidR="0008467F" w:rsidRPr="00A5580E" w:rsidRDefault="0008467F" w:rsidP="0008467F">
      <w:pPr>
        <w:ind w:left="116" w:right="288"/>
        <w:jc w:val="both"/>
        <w:rPr>
          <w:sz w:val="24"/>
          <w:szCs w:val="24"/>
        </w:rPr>
      </w:pPr>
    </w:p>
    <w:p w14:paraId="40D50EDD" w14:textId="77777777" w:rsidR="00464399" w:rsidRDefault="00464399" w:rsidP="00464399">
      <w:pPr>
        <w:ind w:left="425" w:right="290"/>
        <w:jc w:val="both"/>
        <w:rPr>
          <w:bCs/>
          <w:iCs/>
          <w:sz w:val="24"/>
          <w:szCs w:val="24"/>
        </w:rPr>
      </w:pPr>
    </w:p>
    <w:p w14:paraId="1C1CAAD4" w14:textId="32592D6F" w:rsidR="00735DC4" w:rsidRDefault="00B507CB" w:rsidP="00735DC4">
      <w:pPr>
        <w:pStyle w:val="Odlomakpopisa"/>
        <w:numPr>
          <w:ilvl w:val="1"/>
          <w:numId w:val="23"/>
        </w:numPr>
        <w:ind w:right="290"/>
        <w:jc w:val="both"/>
        <w:rPr>
          <w:bCs/>
          <w:iCs/>
          <w:sz w:val="24"/>
          <w:szCs w:val="24"/>
        </w:rPr>
      </w:pPr>
      <w:r w:rsidRPr="00B507CB">
        <w:rPr>
          <w:b/>
          <w:iCs/>
          <w:sz w:val="24"/>
          <w:szCs w:val="24"/>
        </w:rPr>
        <w:t xml:space="preserve"> Rashodi</w:t>
      </w:r>
      <w:r>
        <w:rPr>
          <w:b/>
          <w:iCs/>
          <w:sz w:val="24"/>
          <w:szCs w:val="24"/>
        </w:rPr>
        <w:t xml:space="preserve"> </w:t>
      </w:r>
      <w:r w:rsidRPr="00B507CB">
        <w:rPr>
          <w:bCs/>
          <w:iCs/>
          <w:sz w:val="24"/>
          <w:szCs w:val="24"/>
        </w:rPr>
        <w:t xml:space="preserve">planiraju se </w:t>
      </w:r>
      <w:r>
        <w:rPr>
          <w:bCs/>
          <w:iCs/>
          <w:sz w:val="24"/>
          <w:szCs w:val="24"/>
        </w:rPr>
        <w:t xml:space="preserve">u iznosu od </w:t>
      </w:r>
      <w:r w:rsidR="00735DC4">
        <w:rPr>
          <w:bCs/>
          <w:iCs/>
          <w:sz w:val="24"/>
          <w:szCs w:val="24"/>
        </w:rPr>
        <w:t>5.170.608,00</w:t>
      </w:r>
      <w:r>
        <w:rPr>
          <w:bCs/>
          <w:iCs/>
          <w:sz w:val="24"/>
          <w:szCs w:val="24"/>
        </w:rPr>
        <w:t xml:space="preserve"> eura što je za </w:t>
      </w:r>
      <w:r w:rsidR="00735DC4">
        <w:rPr>
          <w:bCs/>
          <w:iCs/>
          <w:sz w:val="24"/>
          <w:szCs w:val="24"/>
        </w:rPr>
        <w:t>808.092,00</w:t>
      </w:r>
      <w:r>
        <w:rPr>
          <w:bCs/>
          <w:iCs/>
          <w:sz w:val="24"/>
          <w:szCs w:val="24"/>
        </w:rPr>
        <w:t xml:space="preserve"> eura više u odnosu na izvorni plan.</w:t>
      </w:r>
      <w:r w:rsidR="00861904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U nastavku po vrsti rashoda i izdataka, opisano je gdje je došlo do povećanja/smanjenja u odnosu na izvorni plan.</w:t>
      </w:r>
      <w:r w:rsidR="00735DC4">
        <w:rPr>
          <w:bCs/>
          <w:iCs/>
          <w:sz w:val="24"/>
          <w:szCs w:val="24"/>
        </w:rPr>
        <w:t xml:space="preserve"> </w:t>
      </w:r>
    </w:p>
    <w:p w14:paraId="0770A758" w14:textId="77777777" w:rsidR="00735DC4" w:rsidRDefault="00735DC4" w:rsidP="00735DC4">
      <w:pPr>
        <w:pStyle w:val="Odlomakpopisa"/>
        <w:ind w:left="785" w:right="290" w:firstLine="0"/>
        <w:jc w:val="both"/>
        <w:rPr>
          <w:bCs/>
          <w:iCs/>
          <w:sz w:val="24"/>
          <w:szCs w:val="24"/>
        </w:rPr>
      </w:pPr>
    </w:p>
    <w:p w14:paraId="090B99F5" w14:textId="15C79314" w:rsidR="00735DC4" w:rsidRPr="00735DC4" w:rsidRDefault="00B507CB" w:rsidP="00735DC4">
      <w:pPr>
        <w:pStyle w:val="Odlomakpopisa"/>
        <w:numPr>
          <w:ilvl w:val="1"/>
          <w:numId w:val="23"/>
        </w:numPr>
        <w:ind w:right="290"/>
        <w:jc w:val="both"/>
        <w:rPr>
          <w:bCs/>
          <w:iCs/>
          <w:sz w:val="24"/>
          <w:szCs w:val="24"/>
        </w:rPr>
      </w:pPr>
      <w:r w:rsidRPr="00735DC4">
        <w:rPr>
          <w:b/>
          <w:iCs/>
          <w:sz w:val="24"/>
          <w:szCs w:val="24"/>
        </w:rPr>
        <w:t xml:space="preserve"> </w:t>
      </w:r>
      <w:r w:rsidR="00735DC4" w:rsidRPr="00735DC4">
        <w:rPr>
          <w:b/>
          <w:iCs/>
          <w:sz w:val="24"/>
          <w:szCs w:val="24"/>
        </w:rPr>
        <w:t>Preneseni višak ili preneseni manjak i višegodišnji plan uravnoteženja</w:t>
      </w:r>
      <w:r w:rsidR="00735DC4">
        <w:rPr>
          <w:b/>
          <w:iCs/>
          <w:sz w:val="24"/>
          <w:szCs w:val="24"/>
        </w:rPr>
        <w:t xml:space="preserve"> – </w:t>
      </w:r>
      <w:r w:rsidR="00735DC4" w:rsidRPr="00735DC4">
        <w:rPr>
          <w:bCs/>
          <w:iCs/>
          <w:sz w:val="24"/>
          <w:szCs w:val="24"/>
        </w:rPr>
        <w:t xml:space="preserve">planira se iskoristiti preneseni višak iz prethodnih godina u visini od 1.131.463,00 eura. </w:t>
      </w:r>
      <w:r w:rsidR="00735DC4">
        <w:rPr>
          <w:bCs/>
          <w:iCs/>
          <w:sz w:val="24"/>
          <w:szCs w:val="24"/>
        </w:rPr>
        <w:t xml:space="preserve">U koloni </w:t>
      </w:r>
      <w:r w:rsidR="00735DC4" w:rsidRPr="00735DC4">
        <w:rPr>
          <w:bCs/>
          <w:i/>
          <w:sz w:val="24"/>
          <w:szCs w:val="24"/>
        </w:rPr>
        <w:t>povećanje/smanjenje u tablici C</w:t>
      </w:r>
      <w:r w:rsidR="00735DC4">
        <w:rPr>
          <w:bCs/>
          <w:iCs/>
          <w:sz w:val="24"/>
          <w:szCs w:val="24"/>
        </w:rPr>
        <w:t xml:space="preserve">, </w:t>
      </w:r>
      <w:r w:rsidR="00735DC4" w:rsidRPr="00735DC4">
        <w:rPr>
          <w:bCs/>
          <w:i/>
          <w:sz w:val="24"/>
          <w:szCs w:val="24"/>
        </w:rPr>
        <w:t>redak višak/manjak + neto financiranje</w:t>
      </w:r>
      <w:r w:rsidR="00735DC4">
        <w:rPr>
          <w:bCs/>
          <w:iCs/>
          <w:sz w:val="24"/>
          <w:szCs w:val="24"/>
        </w:rPr>
        <w:t xml:space="preserve"> iznos ne može biti 0,00, jer je izvornim planom prikazan minus od 323.371,00 eura, pa se izravnavanjem, odnosno korištenjem viška iz prethodnih godina novi plan za 2025. godinu dovodi u ravnotežu, </w:t>
      </w:r>
      <w:r w:rsidR="007C2709">
        <w:rPr>
          <w:bCs/>
          <w:iCs/>
          <w:sz w:val="24"/>
          <w:szCs w:val="24"/>
        </w:rPr>
        <w:t>u</w:t>
      </w:r>
      <w:r w:rsidR="00735DC4">
        <w:rPr>
          <w:bCs/>
          <w:iCs/>
          <w:sz w:val="24"/>
          <w:szCs w:val="24"/>
        </w:rPr>
        <w:t xml:space="preserve"> koloni </w:t>
      </w:r>
      <w:r w:rsidR="00735DC4" w:rsidRPr="007C2709">
        <w:rPr>
          <w:bCs/>
          <w:i/>
          <w:sz w:val="24"/>
          <w:szCs w:val="24"/>
        </w:rPr>
        <w:t>Novi plan 2025</w:t>
      </w:r>
      <w:r w:rsidR="00735DC4">
        <w:rPr>
          <w:bCs/>
          <w:iCs/>
          <w:sz w:val="24"/>
          <w:szCs w:val="24"/>
        </w:rPr>
        <w:t>., višak/manjak + neto financiranje dovodi se na nulu.</w:t>
      </w:r>
    </w:p>
    <w:p w14:paraId="15DBCC77" w14:textId="77777777" w:rsidR="00B507CB" w:rsidRDefault="00B507CB" w:rsidP="00B507CB">
      <w:pPr>
        <w:ind w:right="290"/>
        <w:jc w:val="both"/>
        <w:rPr>
          <w:bCs/>
          <w:iCs/>
          <w:sz w:val="24"/>
          <w:szCs w:val="24"/>
        </w:rPr>
      </w:pPr>
    </w:p>
    <w:p w14:paraId="634428E1" w14:textId="77777777" w:rsidR="00464399" w:rsidRDefault="00464399" w:rsidP="00B507CB">
      <w:pPr>
        <w:ind w:right="290"/>
        <w:jc w:val="both"/>
        <w:rPr>
          <w:bCs/>
          <w:iCs/>
          <w:sz w:val="24"/>
          <w:szCs w:val="24"/>
        </w:rPr>
      </w:pPr>
    </w:p>
    <w:p w14:paraId="01F1EE29" w14:textId="77777777" w:rsidR="00464399" w:rsidRDefault="00464399" w:rsidP="00B507CB">
      <w:pPr>
        <w:ind w:right="290"/>
        <w:jc w:val="both"/>
        <w:rPr>
          <w:bCs/>
          <w:iCs/>
          <w:sz w:val="24"/>
          <w:szCs w:val="24"/>
        </w:rPr>
      </w:pPr>
    </w:p>
    <w:p w14:paraId="48CA9243" w14:textId="74A90F28" w:rsidR="00B507CB" w:rsidRPr="007C2709" w:rsidRDefault="00B507CB" w:rsidP="007C2709">
      <w:pPr>
        <w:pStyle w:val="Odlomakpopisa"/>
        <w:numPr>
          <w:ilvl w:val="2"/>
          <w:numId w:val="32"/>
        </w:numPr>
        <w:ind w:right="290"/>
        <w:jc w:val="both"/>
        <w:rPr>
          <w:b/>
          <w:i/>
          <w:sz w:val="24"/>
          <w:szCs w:val="24"/>
        </w:rPr>
      </w:pPr>
      <w:r w:rsidRPr="007C2709">
        <w:rPr>
          <w:b/>
          <w:i/>
          <w:sz w:val="24"/>
          <w:szCs w:val="24"/>
        </w:rPr>
        <w:t>Rashodi poslovanja</w:t>
      </w:r>
    </w:p>
    <w:p w14:paraId="12F3D86C" w14:textId="77777777" w:rsidR="00B507CB" w:rsidRDefault="00B507CB" w:rsidP="00B507CB">
      <w:pPr>
        <w:ind w:left="425" w:right="290"/>
        <w:jc w:val="both"/>
        <w:rPr>
          <w:bCs/>
          <w:iCs/>
          <w:sz w:val="24"/>
          <w:szCs w:val="24"/>
        </w:rPr>
      </w:pPr>
    </w:p>
    <w:p w14:paraId="29974994" w14:textId="25332413" w:rsidR="00B507CB" w:rsidRDefault="00B507CB" w:rsidP="00B507CB">
      <w:pPr>
        <w:ind w:left="425" w:right="29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Rashodi poslovanja povećani su za </w:t>
      </w:r>
      <w:r w:rsidR="00F2023A">
        <w:rPr>
          <w:bCs/>
          <w:iCs/>
          <w:sz w:val="24"/>
          <w:szCs w:val="24"/>
        </w:rPr>
        <w:t>320</w:t>
      </w:r>
      <w:r>
        <w:rPr>
          <w:bCs/>
          <w:iCs/>
          <w:sz w:val="24"/>
          <w:szCs w:val="24"/>
        </w:rPr>
        <w:t>.</w:t>
      </w:r>
      <w:r w:rsidR="00F2023A">
        <w:rPr>
          <w:bCs/>
          <w:iCs/>
          <w:sz w:val="24"/>
          <w:szCs w:val="24"/>
        </w:rPr>
        <w:t>0</w:t>
      </w:r>
      <w:r>
        <w:rPr>
          <w:bCs/>
          <w:iCs/>
          <w:sz w:val="24"/>
          <w:szCs w:val="24"/>
        </w:rPr>
        <w:t xml:space="preserve">00,00 eura u odnosu na izvorni plan. Materijalni rashodi povećani su za </w:t>
      </w:r>
      <w:r w:rsidR="00F2023A">
        <w:rPr>
          <w:bCs/>
          <w:iCs/>
          <w:sz w:val="24"/>
          <w:szCs w:val="24"/>
        </w:rPr>
        <w:t>210.000,00</w:t>
      </w:r>
      <w:r>
        <w:rPr>
          <w:bCs/>
          <w:iCs/>
          <w:sz w:val="24"/>
          <w:szCs w:val="24"/>
        </w:rPr>
        <w:t xml:space="preserve"> eura, </w:t>
      </w:r>
      <w:r w:rsidR="00A370C6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 xml:space="preserve">omoći dane u inozemstvo i unutar općeg proračuna povećani su za </w:t>
      </w:r>
      <w:r w:rsidR="00F2023A">
        <w:rPr>
          <w:bCs/>
          <w:iCs/>
          <w:sz w:val="24"/>
          <w:szCs w:val="24"/>
        </w:rPr>
        <w:t>50.000,00</w:t>
      </w:r>
      <w:r>
        <w:rPr>
          <w:bCs/>
          <w:iCs/>
          <w:sz w:val="24"/>
          <w:szCs w:val="24"/>
        </w:rPr>
        <w:t xml:space="preserve"> eura,</w:t>
      </w:r>
      <w:r w:rsidR="009155FB">
        <w:rPr>
          <w:bCs/>
          <w:iCs/>
          <w:sz w:val="24"/>
          <w:szCs w:val="24"/>
        </w:rPr>
        <w:t xml:space="preserve"> dok su rashodi za </w:t>
      </w:r>
      <w:r w:rsidR="00F2023A">
        <w:rPr>
          <w:bCs/>
          <w:iCs/>
          <w:sz w:val="24"/>
          <w:szCs w:val="24"/>
        </w:rPr>
        <w:t>subvencije</w:t>
      </w:r>
      <w:r w:rsidR="009155FB">
        <w:rPr>
          <w:bCs/>
          <w:iCs/>
          <w:sz w:val="24"/>
          <w:szCs w:val="24"/>
        </w:rPr>
        <w:t xml:space="preserve"> povećani su za </w:t>
      </w:r>
      <w:r w:rsidR="00F2023A">
        <w:rPr>
          <w:bCs/>
          <w:iCs/>
          <w:sz w:val="24"/>
          <w:szCs w:val="24"/>
        </w:rPr>
        <w:t>60</w:t>
      </w:r>
      <w:r w:rsidR="009155FB">
        <w:rPr>
          <w:bCs/>
          <w:iCs/>
          <w:sz w:val="24"/>
          <w:szCs w:val="24"/>
        </w:rPr>
        <w:t>.</w:t>
      </w:r>
      <w:r w:rsidR="00F2023A">
        <w:rPr>
          <w:bCs/>
          <w:iCs/>
          <w:sz w:val="24"/>
          <w:szCs w:val="24"/>
        </w:rPr>
        <w:t>0</w:t>
      </w:r>
      <w:r w:rsidR="009155FB">
        <w:rPr>
          <w:bCs/>
          <w:iCs/>
          <w:sz w:val="24"/>
          <w:szCs w:val="24"/>
        </w:rPr>
        <w:t>00,00 eura.</w:t>
      </w:r>
    </w:p>
    <w:p w14:paraId="796C1112" w14:textId="77777777" w:rsidR="009155FB" w:rsidRDefault="009155FB" w:rsidP="00B507CB">
      <w:pPr>
        <w:ind w:left="425" w:right="290"/>
        <w:jc w:val="both"/>
        <w:rPr>
          <w:bCs/>
          <w:iCs/>
          <w:sz w:val="24"/>
          <w:szCs w:val="24"/>
        </w:rPr>
      </w:pPr>
    </w:p>
    <w:p w14:paraId="1F9E5852" w14:textId="7B85289F" w:rsidR="009155FB" w:rsidRPr="007C2709" w:rsidRDefault="007C2709" w:rsidP="007C2709">
      <w:pPr>
        <w:ind w:right="290" w:firstLine="425"/>
        <w:jc w:val="both"/>
        <w:rPr>
          <w:b/>
          <w:i/>
          <w:sz w:val="24"/>
          <w:szCs w:val="24"/>
        </w:rPr>
      </w:pPr>
      <w:r w:rsidRPr="007C2709">
        <w:rPr>
          <w:b/>
          <w:i/>
          <w:sz w:val="24"/>
          <w:szCs w:val="24"/>
        </w:rPr>
        <w:t xml:space="preserve">2.2.2. </w:t>
      </w:r>
      <w:r w:rsidR="009155FB" w:rsidRPr="007C2709">
        <w:rPr>
          <w:b/>
          <w:i/>
          <w:sz w:val="24"/>
          <w:szCs w:val="24"/>
        </w:rPr>
        <w:t xml:space="preserve"> Rashodi za nabavu nefinancijske imovine </w:t>
      </w:r>
    </w:p>
    <w:p w14:paraId="0B456DDD" w14:textId="77777777" w:rsidR="001C1247" w:rsidRPr="009155FB" w:rsidRDefault="001C1247" w:rsidP="001C1247">
      <w:pPr>
        <w:pStyle w:val="Odlomakpopisa"/>
        <w:ind w:left="1145" w:right="290" w:firstLine="0"/>
        <w:jc w:val="both"/>
        <w:rPr>
          <w:b/>
          <w:i/>
          <w:sz w:val="24"/>
          <w:szCs w:val="24"/>
        </w:rPr>
      </w:pPr>
    </w:p>
    <w:p w14:paraId="6D659416" w14:textId="072B62A1" w:rsidR="009155FB" w:rsidRPr="00B507CB" w:rsidRDefault="009155FB" w:rsidP="00B507CB">
      <w:pPr>
        <w:ind w:left="425" w:right="29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Rashodi za nabavu nefinancijske imovine povećani su za </w:t>
      </w:r>
      <w:r w:rsidR="00F2023A">
        <w:rPr>
          <w:bCs/>
          <w:iCs/>
          <w:sz w:val="24"/>
          <w:szCs w:val="24"/>
        </w:rPr>
        <w:t>4</w:t>
      </w:r>
      <w:r w:rsidR="00E33413">
        <w:rPr>
          <w:bCs/>
          <w:iCs/>
          <w:sz w:val="24"/>
          <w:szCs w:val="24"/>
        </w:rPr>
        <w:t>8</w:t>
      </w:r>
      <w:r w:rsidR="00F2023A">
        <w:rPr>
          <w:bCs/>
          <w:iCs/>
          <w:sz w:val="24"/>
          <w:szCs w:val="24"/>
        </w:rPr>
        <w:t>8.092,00</w:t>
      </w:r>
      <w:r>
        <w:rPr>
          <w:bCs/>
          <w:iCs/>
          <w:sz w:val="24"/>
          <w:szCs w:val="24"/>
        </w:rPr>
        <w:t xml:space="preserve"> eura, od čega se</w:t>
      </w:r>
      <w:r w:rsidR="00464399">
        <w:rPr>
          <w:bCs/>
          <w:iCs/>
          <w:sz w:val="24"/>
          <w:szCs w:val="24"/>
        </w:rPr>
        <w:t xml:space="preserve"> </w:t>
      </w:r>
      <w:r w:rsidR="00F2023A">
        <w:rPr>
          <w:bCs/>
          <w:iCs/>
          <w:sz w:val="24"/>
          <w:szCs w:val="24"/>
        </w:rPr>
        <w:t>100</w:t>
      </w:r>
      <w:r w:rsidR="00464399">
        <w:rPr>
          <w:bCs/>
          <w:iCs/>
          <w:sz w:val="24"/>
          <w:szCs w:val="24"/>
        </w:rPr>
        <w:t xml:space="preserve">.000,00 eura odnosi na rashode za nabavu </w:t>
      </w:r>
      <w:proofErr w:type="spellStart"/>
      <w:r w:rsidR="00464399">
        <w:rPr>
          <w:bCs/>
          <w:iCs/>
          <w:sz w:val="24"/>
          <w:szCs w:val="24"/>
        </w:rPr>
        <w:t>neproizvedene</w:t>
      </w:r>
      <w:proofErr w:type="spellEnd"/>
      <w:r w:rsidR="00464399">
        <w:rPr>
          <w:bCs/>
          <w:iCs/>
          <w:sz w:val="24"/>
          <w:szCs w:val="24"/>
        </w:rPr>
        <w:t xml:space="preserve"> dugotrajne imovine,  3</w:t>
      </w:r>
      <w:r w:rsidR="00F2023A">
        <w:rPr>
          <w:bCs/>
          <w:iCs/>
          <w:sz w:val="24"/>
          <w:szCs w:val="24"/>
        </w:rPr>
        <w:t>53.092</w:t>
      </w:r>
      <w:r w:rsidR="00464399">
        <w:rPr>
          <w:bCs/>
          <w:iCs/>
          <w:sz w:val="24"/>
          <w:szCs w:val="24"/>
        </w:rPr>
        <w:t>,00</w:t>
      </w:r>
      <w:r>
        <w:rPr>
          <w:bCs/>
          <w:iCs/>
          <w:sz w:val="24"/>
          <w:szCs w:val="24"/>
        </w:rPr>
        <w:t xml:space="preserve"> eura odnosi </w:t>
      </w:r>
      <w:r w:rsidR="00B829FA">
        <w:rPr>
          <w:bCs/>
          <w:iCs/>
          <w:sz w:val="24"/>
          <w:szCs w:val="24"/>
        </w:rPr>
        <w:t xml:space="preserve">se </w:t>
      </w:r>
      <w:r>
        <w:rPr>
          <w:bCs/>
          <w:iCs/>
          <w:sz w:val="24"/>
          <w:szCs w:val="24"/>
        </w:rPr>
        <w:t>na pov</w:t>
      </w:r>
      <w:r w:rsidR="00B829FA">
        <w:rPr>
          <w:bCs/>
          <w:iCs/>
          <w:sz w:val="24"/>
          <w:szCs w:val="24"/>
        </w:rPr>
        <w:t>e</w:t>
      </w:r>
      <w:r>
        <w:rPr>
          <w:bCs/>
          <w:iCs/>
          <w:sz w:val="24"/>
          <w:szCs w:val="24"/>
        </w:rPr>
        <w:t>ćanj</w:t>
      </w:r>
      <w:r w:rsidR="00B829FA">
        <w:rPr>
          <w:bCs/>
          <w:iCs/>
          <w:sz w:val="24"/>
          <w:szCs w:val="24"/>
        </w:rPr>
        <w:t>e</w:t>
      </w:r>
      <w:r>
        <w:rPr>
          <w:bCs/>
          <w:iCs/>
          <w:sz w:val="24"/>
          <w:szCs w:val="24"/>
        </w:rPr>
        <w:t xml:space="preserve"> za rashode za nabavu proizvedene dugotrajne imovine, a</w:t>
      </w:r>
      <w:r w:rsidR="00F2023A">
        <w:rPr>
          <w:bCs/>
          <w:iCs/>
          <w:sz w:val="24"/>
          <w:szCs w:val="24"/>
        </w:rPr>
        <w:t xml:space="preserve"> 35</w:t>
      </w:r>
      <w:r>
        <w:rPr>
          <w:bCs/>
          <w:iCs/>
          <w:sz w:val="24"/>
          <w:szCs w:val="24"/>
        </w:rPr>
        <w:t xml:space="preserve">.000,00 eura odnosi se na rashode za dodatna ulaganja u nefinancijsku imovinu u pripremi. </w:t>
      </w:r>
    </w:p>
    <w:p w14:paraId="61383194" w14:textId="77777777" w:rsidR="00B507CB" w:rsidRPr="00B507CB" w:rsidRDefault="00B507CB" w:rsidP="00B507CB">
      <w:pPr>
        <w:ind w:left="425" w:right="290"/>
        <w:jc w:val="both"/>
        <w:rPr>
          <w:bCs/>
          <w:iCs/>
          <w:sz w:val="24"/>
          <w:szCs w:val="24"/>
        </w:rPr>
      </w:pPr>
    </w:p>
    <w:p w14:paraId="36A6D27F" w14:textId="77777777" w:rsidR="00D6630A" w:rsidRPr="00A5580E" w:rsidRDefault="00D6630A" w:rsidP="00B63F84">
      <w:pPr>
        <w:ind w:right="289"/>
        <w:jc w:val="both"/>
        <w:rPr>
          <w:sz w:val="24"/>
          <w:szCs w:val="24"/>
        </w:rPr>
      </w:pPr>
    </w:p>
    <w:p w14:paraId="369C41AC" w14:textId="39ECCAD1" w:rsidR="00C1668F" w:rsidRPr="00A5580E" w:rsidRDefault="00C1668F" w:rsidP="007C2709">
      <w:pPr>
        <w:pStyle w:val="Odlomakpopisa"/>
        <w:numPr>
          <w:ilvl w:val="0"/>
          <w:numId w:val="32"/>
        </w:numPr>
        <w:ind w:right="289"/>
        <w:jc w:val="both"/>
        <w:rPr>
          <w:b/>
          <w:bCs/>
          <w:sz w:val="24"/>
          <w:szCs w:val="24"/>
        </w:rPr>
      </w:pPr>
      <w:r w:rsidRPr="00A5580E">
        <w:rPr>
          <w:b/>
          <w:bCs/>
          <w:sz w:val="24"/>
          <w:szCs w:val="24"/>
        </w:rPr>
        <w:lastRenderedPageBreak/>
        <w:t>POSEBNI DIO PRORAČUNA</w:t>
      </w:r>
    </w:p>
    <w:p w14:paraId="76DC8479" w14:textId="77777777" w:rsidR="001A1D50" w:rsidRPr="00A5580E" w:rsidRDefault="001A1D50" w:rsidP="001A1D50">
      <w:pPr>
        <w:ind w:left="116" w:right="289"/>
        <w:jc w:val="both"/>
        <w:rPr>
          <w:sz w:val="24"/>
          <w:szCs w:val="24"/>
        </w:rPr>
      </w:pPr>
    </w:p>
    <w:p w14:paraId="04D2FBDD" w14:textId="05996917" w:rsidR="001A1D50" w:rsidRPr="00A5580E" w:rsidRDefault="008C1896" w:rsidP="001A1D50">
      <w:pPr>
        <w:ind w:left="116" w:right="289"/>
        <w:jc w:val="both"/>
        <w:rPr>
          <w:sz w:val="24"/>
          <w:szCs w:val="24"/>
        </w:rPr>
      </w:pPr>
      <w:r>
        <w:rPr>
          <w:b/>
          <w:sz w:val="24"/>
          <w:szCs w:val="24"/>
        </w:rPr>
        <w:t>Ukupni rashodi</w:t>
      </w:r>
      <w:r w:rsidR="001A1D50" w:rsidRPr="00A5580E">
        <w:rPr>
          <w:b/>
          <w:sz w:val="24"/>
          <w:szCs w:val="24"/>
        </w:rPr>
        <w:t xml:space="preserve"> </w:t>
      </w:r>
      <w:r w:rsidR="001A1D50" w:rsidRPr="00A5580E">
        <w:rPr>
          <w:sz w:val="24"/>
          <w:szCs w:val="24"/>
        </w:rPr>
        <w:t xml:space="preserve">planiraju se u iznosu od </w:t>
      </w:r>
      <w:r w:rsidR="00F2023A">
        <w:rPr>
          <w:bCs/>
          <w:sz w:val="24"/>
          <w:szCs w:val="24"/>
        </w:rPr>
        <w:t>5.170.608,00</w:t>
      </w:r>
      <w:r w:rsidR="00C1668F" w:rsidRPr="008C1896">
        <w:rPr>
          <w:bCs/>
          <w:sz w:val="24"/>
          <w:szCs w:val="24"/>
        </w:rPr>
        <w:t xml:space="preserve"> eura</w:t>
      </w:r>
      <w:r w:rsidR="001A1D50" w:rsidRPr="00A5580E">
        <w:rPr>
          <w:b/>
          <w:sz w:val="24"/>
          <w:szCs w:val="24"/>
        </w:rPr>
        <w:t xml:space="preserve"> </w:t>
      </w:r>
      <w:r w:rsidR="001A1D50" w:rsidRPr="00A5580E">
        <w:rPr>
          <w:sz w:val="24"/>
          <w:szCs w:val="24"/>
        </w:rPr>
        <w:t xml:space="preserve">što je za </w:t>
      </w:r>
      <w:r w:rsidR="00F2023A">
        <w:rPr>
          <w:sz w:val="24"/>
          <w:szCs w:val="24"/>
        </w:rPr>
        <w:t>808.092,00</w:t>
      </w:r>
      <w:r w:rsidR="00C1668F" w:rsidRPr="00A5580E">
        <w:rPr>
          <w:sz w:val="24"/>
          <w:szCs w:val="24"/>
        </w:rPr>
        <w:t xml:space="preserve"> eura</w:t>
      </w:r>
      <w:r w:rsidR="001A1D50" w:rsidRPr="00A55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više </w:t>
      </w:r>
      <w:r w:rsidR="001A1D50" w:rsidRPr="00A5580E">
        <w:rPr>
          <w:sz w:val="24"/>
          <w:szCs w:val="24"/>
        </w:rPr>
        <w:t>u</w:t>
      </w:r>
      <w:r w:rsidR="001A1D50" w:rsidRPr="00A5580E">
        <w:rPr>
          <w:spacing w:val="1"/>
          <w:sz w:val="24"/>
          <w:szCs w:val="24"/>
        </w:rPr>
        <w:t xml:space="preserve"> </w:t>
      </w:r>
      <w:r w:rsidR="001A1D50" w:rsidRPr="00A5580E">
        <w:rPr>
          <w:sz w:val="24"/>
          <w:szCs w:val="24"/>
        </w:rPr>
        <w:t>odnosu</w:t>
      </w:r>
      <w:r w:rsidR="001A1D50" w:rsidRPr="00A5580E">
        <w:rPr>
          <w:spacing w:val="1"/>
          <w:sz w:val="24"/>
          <w:szCs w:val="24"/>
        </w:rPr>
        <w:t xml:space="preserve"> </w:t>
      </w:r>
      <w:r w:rsidR="001A1D50" w:rsidRPr="00A5580E">
        <w:rPr>
          <w:sz w:val="24"/>
          <w:szCs w:val="24"/>
        </w:rPr>
        <w:t>na</w:t>
      </w:r>
      <w:r w:rsidR="001A1D50" w:rsidRPr="00A5580E">
        <w:rPr>
          <w:spacing w:val="1"/>
          <w:sz w:val="24"/>
          <w:szCs w:val="24"/>
        </w:rPr>
        <w:t xml:space="preserve"> </w:t>
      </w:r>
      <w:r w:rsidR="001A1D50" w:rsidRPr="00A5580E">
        <w:rPr>
          <w:sz w:val="24"/>
          <w:szCs w:val="24"/>
        </w:rPr>
        <w:t>izvorni</w:t>
      </w:r>
      <w:r w:rsidR="001A1D50" w:rsidRPr="00A5580E">
        <w:rPr>
          <w:spacing w:val="1"/>
          <w:sz w:val="24"/>
          <w:szCs w:val="24"/>
        </w:rPr>
        <w:t xml:space="preserve"> </w:t>
      </w:r>
      <w:r w:rsidR="001A1D50" w:rsidRPr="00A5580E">
        <w:rPr>
          <w:sz w:val="24"/>
          <w:szCs w:val="24"/>
        </w:rPr>
        <w:t>plan</w:t>
      </w:r>
      <w:r w:rsidR="00C1668F" w:rsidRPr="00A5580E">
        <w:rPr>
          <w:sz w:val="24"/>
          <w:szCs w:val="24"/>
        </w:rPr>
        <w:t xml:space="preserve"> i iskazani su po</w:t>
      </w:r>
      <w:r w:rsidR="001A1D50" w:rsidRPr="00A5580E">
        <w:rPr>
          <w:spacing w:val="1"/>
          <w:sz w:val="24"/>
          <w:szCs w:val="24"/>
        </w:rPr>
        <w:t xml:space="preserve"> </w:t>
      </w:r>
      <w:r w:rsidR="001A1D50" w:rsidRPr="00A5580E">
        <w:rPr>
          <w:sz w:val="24"/>
          <w:szCs w:val="24"/>
        </w:rPr>
        <w:t>organizacijsko</w:t>
      </w:r>
      <w:r w:rsidR="00C1668F" w:rsidRPr="00A5580E">
        <w:rPr>
          <w:sz w:val="24"/>
          <w:szCs w:val="24"/>
        </w:rPr>
        <w:t>j klasifikaciji</w:t>
      </w:r>
      <w:r w:rsidR="001A1D50" w:rsidRPr="00A5580E">
        <w:rPr>
          <w:sz w:val="24"/>
          <w:szCs w:val="24"/>
        </w:rPr>
        <w:t>,</w:t>
      </w:r>
      <w:r w:rsidR="00C1668F" w:rsidRPr="00A5580E">
        <w:rPr>
          <w:sz w:val="24"/>
          <w:szCs w:val="24"/>
        </w:rPr>
        <w:t xml:space="preserve"> izvorima financiranja i ekonomskoj klasifikaciji na razini skupine, raspoređenih u</w:t>
      </w:r>
      <w:r w:rsidR="001A1D50" w:rsidRPr="00A5580E">
        <w:rPr>
          <w:spacing w:val="1"/>
          <w:sz w:val="24"/>
          <w:szCs w:val="24"/>
        </w:rPr>
        <w:t xml:space="preserve"> </w:t>
      </w:r>
      <w:r w:rsidR="001A1D50" w:rsidRPr="00A5580E">
        <w:rPr>
          <w:sz w:val="24"/>
          <w:szCs w:val="24"/>
        </w:rPr>
        <w:t>program</w:t>
      </w:r>
      <w:r w:rsidR="00C1668F" w:rsidRPr="00A5580E">
        <w:rPr>
          <w:sz w:val="24"/>
          <w:szCs w:val="24"/>
        </w:rPr>
        <w:t>e koji se sastoje od aktivnosti i projekata</w:t>
      </w:r>
      <w:r w:rsidR="00E13D56" w:rsidRPr="00A5580E">
        <w:rPr>
          <w:sz w:val="24"/>
          <w:szCs w:val="24"/>
        </w:rPr>
        <w:t>.</w:t>
      </w:r>
    </w:p>
    <w:p w14:paraId="19F90872" w14:textId="77777777" w:rsidR="00E13D56" w:rsidRPr="00A5580E" w:rsidRDefault="00E13D56" w:rsidP="00B63F84">
      <w:pPr>
        <w:ind w:right="289"/>
        <w:jc w:val="both"/>
        <w:rPr>
          <w:sz w:val="24"/>
          <w:szCs w:val="24"/>
        </w:rPr>
      </w:pPr>
    </w:p>
    <w:p w14:paraId="694E47B6" w14:textId="4FF0BF88" w:rsidR="00C1668F" w:rsidRPr="00A5580E" w:rsidRDefault="00C1668F" w:rsidP="00C1668F">
      <w:pPr>
        <w:pStyle w:val="Tijeloteksta"/>
        <w:ind w:left="116"/>
      </w:pPr>
      <w:r w:rsidRPr="00A5580E">
        <w:t>Rashodi</w:t>
      </w:r>
      <w:r w:rsidRPr="00A5580E">
        <w:rPr>
          <w:spacing w:val="-2"/>
        </w:rPr>
        <w:t xml:space="preserve"> </w:t>
      </w:r>
      <w:r w:rsidRPr="00A5580E">
        <w:t>proračuna</w:t>
      </w:r>
      <w:r w:rsidRPr="00A5580E">
        <w:rPr>
          <w:spacing w:val="-2"/>
        </w:rPr>
        <w:t xml:space="preserve"> </w:t>
      </w:r>
      <w:r w:rsidRPr="00A5580E">
        <w:t>planiraju</w:t>
      </w:r>
      <w:r w:rsidRPr="00A5580E">
        <w:rPr>
          <w:spacing w:val="-2"/>
        </w:rPr>
        <w:t xml:space="preserve"> </w:t>
      </w:r>
      <w:r w:rsidR="008C1896">
        <w:rPr>
          <w:spacing w:val="-2"/>
        </w:rPr>
        <w:t xml:space="preserve">se </w:t>
      </w:r>
      <w:r w:rsidRPr="00A5580E">
        <w:t>kroz</w:t>
      </w:r>
      <w:r w:rsidRPr="00A5580E">
        <w:rPr>
          <w:spacing w:val="-1"/>
        </w:rPr>
        <w:t xml:space="preserve"> </w:t>
      </w:r>
      <w:r w:rsidR="008C1896">
        <w:t>dva</w:t>
      </w:r>
      <w:r w:rsidRPr="00A5580E">
        <w:rPr>
          <w:spacing w:val="-1"/>
        </w:rPr>
        <w:t xml:space="preserve"> </w:t>
      </w:r>
      <w:r w:rsidRPr="00A5580E">
        <w:t>razdjela:</w:t>
      </w:r>
    </w:p>
    <w:p w14:paraId="7B220C39" w14:textId="5F1367DE" w:rsidR="00C1668F" w:rsidRPr="00A5580E" w:rsidRDefault="00C1668F" w:rsidP="00C1668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5"/>
        <w:ind w:hanging="361"/>
        <w:rPr>
          <w:b/>
          <w:sz w:val="24"/>
          <w:szCs w:val="24"/>
        </w:rPr>
      </w:pPr>
      <w:r w:rsidRPr="00A5580E">
        <w:rPr>
          <w:b/>
          <w:sz w:val="24"/>
          <w:szCs w:val="24"/>
        </w:rPr>
        <w:t>Razdjel</w:t>
      </w:r>
      <w:r w:rsidRPr="00A5580E">
        <w:rPr>
          <w:b/>
          <w:spacing w:val="-2"/>
          <w:sz w:val="24"/>
          <w:szCs w:val="24"/>
        </w:rPr>
        <w:t xml:space="preserve"> </w:t>
      </w:r>
      <w:r w:rsidRPr="00A5580E">
        <w:rPr>
          <w:b/>
          <w:sz w:val="24"/>
          <w:szCs w:val="24"/>
        </w:rPr>
        <w:t>0</w:t>
      </w:r>
      <w:r w:rsidR="008C1896">
        <w:rPr>
          <w:b/>
          <w:sz w:val="24"/>
          <w:szCs w:val="24"/>
        </w:rPr>
        <w:t>10</w:t>
      </w:r>
      <w:r w:rsidRPr="00A5580E">
        <w:rPr>
          <w:b/>
          <w:spacing w:val="-1"/>
          <w:sz w:val="24"/>
          <w:szCs w:val="24"/>
        </w:rPr>
        <w:t xml:space="preserve"> </w:t>
      </w:r>
      <w:r w:rsidRPr="00A5580E">
        <w:rPr>
          <w:b/>
          <w:sz w:val="24"/>
          <w:szCs w:val="24"/>
        </w:rPr>
        <w:t>–</w:t>
      </w:r>
      <w:r w:rsidRPr="00A5580E">
        <w:rPr>
          <w:b/>
          <w:spacing w:val="-1"/>
          <w:sz w:val="24"/>
          <w:szCs w:val="24"/>
        </w:rPr>
        <w:t xml:space="preserve"> </w:t>
      </w:r>
      <w:r w:rsidR="008C1896">
        <w:rPr>
          <w:b/>
          <w:sz w:val="24"/>
          <w:szCs w:val="24"/>
        </w:rPr>
        <w:t>Predstavničko t</w:t>
      </w:r>
      <w:r w:rsidR="001C1247">
        <w:rPr>
          <w:b/>
          <w:sz w:val="24"/>
          <w:szCs w:val="24"/>
        </w:rPr>
        <w:t>i</w:t>
      </w:r>
      <w:r w:rsidR="008C1896">
        <w:rPr>
          <w:b/>
          <w:sz w:val="24"/>
          <w:szCs w:val="24"/>
        </w:rPr>
        <w:t>jelo i nositelj izvršne vlasti</w:t>
      </w:r>
    </w:p>
    <w:p w14:paraId="65D78FD7" w14:textId="44A75F82" w:rsidR="00C1668F" w:rsidRDefault="00C1668F" w:rsidP="00C1668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  <w:szCs w:val="24"/>
        </w:rPr>
      </w:pPr>
      <w:r w:rsidRPr="00A5580E">
        <w:rPr>
          <w:b/>
          <w:sz w:val="24"/>
          <w:szCs w:val="24"/>
        </w:rPr>
        <w:t>Razdjel</w:t>
      </w:r>
      <w:r w:rsidRPr="00A5580E">
        <w:rPr>
          <w:b/>
          <w:spacing w:val="-2"/>
          <w:sz w:val="24"/>
          <w:szCs w:val="24"/>
        </w:rPr>
        <w:t xml:space="preserve"> </w:t>
      </w:r>
      <w:r w:rsidRPr="00A5580E">
        <w:rPr>
          <w:b/>
          <w:sz w:val="24"/>
          <w:szCs w:val="24"/>
        </w:rPr>
        <w:t>0</w:t>
      </w:r>
      <w:r w:rsidR="008C1896">
        <w:rPr>
          <w:b/>
          <w:sz w:val="24"/>
          <w:szCs w:val="24"/>
        </w:rPr>
        <w:t>20</w:t>
      </w:r>
      <w:r w:rsidRPr="00A5580E">
        <w:rPr>
          <w:b/>
          <w:spacing w:val="-1"/>
          <w:sz w:val="24"/>
          <w:szCs w:val="24"/>
        </w:rPr>
        <w:t xml:space="preserve"> </w:t>
      </w:r>
      <w:r w:rsidRPr="00A5580E">
        <w:rPr>
          <w:b/>
          <w:sz w:val="24"/>
          <w:szCs w:val="24"/>
        </w:rPr>
        <w:t>–</w:t>
      </w:r>
      <w:r w:rsidRPr="00A5580E">
        <w:rPr>
          <w:b/>
          <w:spacing w:val="-1"/>
          <w:sz w:val="24"/>
          <w:szCs w:val="24"/>
        </w:rPr>
        <w:t xml:space="preserve"> </w:t>
      </w:r>
      <w:r w:rsidR="008C1896">
        <w:rPr>
          <w:b/>
          <w:sz w:val="24"/>
          <w:szCs w:val="24"/>
        </w:rPr>
        <w:t>Općinska uprava</w:t>
      </w:r>
    </w:p>
    <w:p w14:paraId="6BDFC8FF" w14:textId="77777777" w:rsidR="00E33413" w:rsidRDefault="00E33413" w:rsidP="00E33413">
      <w:pPr>
        <w:pStyle w:val="Odlomakpopisa"/>
        <w:tabs>
          <w:tab w:val="left" w:pos="836"/>
          <w:tab w:val="left" w:pos="837"/>
        </w:tabs>
        <w:ind w:left="836" w:firstLine="0"/>
        <w:rPr>
          <w:b/>
          <w:sz w:val="24"/>
          <w:szCs w:val="24"/>
        </w:rPr>
      </w:pPr>
    </w:p>
    <w:p w14:paraId="367C40D3" w14:textId="032ED45A" w:rsidR="00E33413" w:rsidRPr="00E33413" w:rsidRDefault="00E33413" w:rsidP="00E33413">
      <w:pPr>
        <w:tabs>
          <w:tab w:val="left" w:pos="836"/>
          <w:tab w:val="left" w:pos="837"/>
        </w:tabs>
        <w:rPr>
          <w:bCs/>
          <w:sz w:val="24"/>
          <w:szCs w:val="24"/>
        </w:rPr>
      </w:pPr>
      <w:r w:rsidRPr="00E33413">
        <w:rPr>
          <w:bCs/>
          <w:sz w:val="24"/>
          <w:szCs w:val="24"/>
        </w:rPr>
        <w:t>Do povećanja rashoda došlo je na razdjelu 020  - Općinska uprava za iznos povećanja ukupnih rashoda od 808.092,00 eura</w:t>
      </w:r>
    </w:p>
    <w:p w14:paraId="199D3102" w14:textId="77777777" w:rsidR="008C1896" w:rsidRPr="008C1896" w:rsidRDefault="008C1896" w:rsidP="00C1668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  <w:szCs w:val="24"/>
        </w:rPr>
      </w:pPr>
    </w:p>
    <w:p w14:paraId="216AD849" w14:textId="77777777" w:rsidR="004E42B2" w:rsidRDefault="004E42B2" w:rsidP="001A1D50">
      <w:pPr>
        <w:ind w:left="116" w:right="289"/>
        <w:jc w:val="both"/>
        <w:rPr>
          <w:sz w:val="24"/>
          <w:szCs w:val="24"/>
        </w:rPr>
      </w:pPr>
    </w:p>
    <w:p w14:paraId="1B61D921" w14:textId="26280F25" w:rsidR="004E42B2" w:rsidRPr="002E3179" w:rsidRDefault="004E42B2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 w:rsidRPr="002E3179">
        <w:rPr>
          <w:b/>
          <w:bCs/>
          <w:sz w:val="24"/>
          <w:szCs w:val="24"/>
        </w:rPr>
        <w:t xml:space="preserve"> A200001 Troškovi djelovanja Jedinstvenog upravnog odjela</w:t>
      </w:r>
    </w:p>
    <w:p w14:paraId="3788FC4E" w14:textId="77777777" w:rsidR="004E42B2" w:rsidRDefault="004E42B2" w:rsidP="001A1D50">
      <w:pPr>
        <w:ind w:left="116" w:right="289"/>
        <w:jc w:val="both"/>
        <w:rPr>
          <w:b/>
          <w:bCs/>
          <w:sz w:val="24"/>
          <w:szCs w:val="24"/>
        </w:rPr>
      </w:pPr>
    </w:p>
    <w:p w14:paraId="60ACB73E" w14:textId="77777777" w:rsidR="00B8067E" w:rsidRDefault="004E42B2" w:rsidP="004E42B2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Troškovi su povećani za </w:t>
      </w:r>
      <w:r w:rsidR="00F2023A">
        <w:rPr>
          <w:sz w:val="24"/>
          <w:szCs w:val="24"/>
        </w:rPr>
        <w:t>70</w:t>
      </w:r>
      <w:r>
        <w:rPr>
          <w:sz w:val="24"/>
          <w:szCs w:val="24"/>
        </w:rPr>
        <w:t>.000,00 eura što se odnosi na</w:t>
      </w:r>
      <w:r w:rsidR="00F2023A">
        <w:rPr>
          <w:sz w:val="24"/>
          <w:szCs w:val="24"/>
        </w:rPr>
        <w:t xml:space="preserve"> sve veće materijalne troškove i na troškove provedbe Lokalnih izbora 2025. godine. </w:t>
      </w:r>
    </w:p>
    <w:p w14:paraId="31622B5E" w14:textId="77777777" w:rsidR="00B8067E" w:rsidRDefault="00B8067E" w:rsidP="004E42B2">
      <w:pPr>
        <w:ind w:right="289"/>
        <w:jc w:val="both"/>
        <w:rPr>
          <w:sz w:val="24"/>
          <w:szCs w:val="24"/>
        </w:rPr>
      </w:pPr>
    </w:p>
    <w:p w14:paraId="5CD7E75D" w14:textId="77777777" w:rsidR="00B8067E" w:rsidRDefault="00B8067E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067E">
        <w:rPr>
          <w:b/>
          <w:bCs/>
          <w:sz w:val="24"/>
          <w:szCs w:val="24"/>
        </w:rPr>
        <w:t>A200102 Tekuće i investicijsko održavanje</w:t>
      </w:r>
    </w:p>
    <w:p w14:paraId="2A9EA20E" w14:textId="77777777" w:rsidR="00B8067E" w:rsidRDefault="00B8067E" w:rsidP="00B8067E">
      <w:pPr>
        <w:ind w:right="289"/>
        <w:jc w:val="both"/>
        <w:rPr>
          <w:b/>
          <w:bCs/>
          <w:sz w:val="24"/>
          <w:szCs w:val="24"/>
        </w:rPr>
      </w:pPr>
    </w:p>
    <w:p w14:paraId="1B36AF57" w14:textId="6BDBF76A" w:rsidR="004E42B2" w:rsidRPr="00B8067E" w:rsidRDefault="007C2709" w:rsidP="00B8067E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Materijalni t</w:t>
      </w:r>
      <w:r w:rsidR="00B8067E" w:rsidRPr="00B8067E">
        <w:rPr>
          <w:sz w:val="24"/>
          <w:szCs w:val="24"/>
        </w:rPr>
        <w:t xml:space="preserve">roškovi su povećani za 200.000,00 </w:t>
      </w:r>
      <w:r w:rsidR="00B8067E">
        <w:rPr>
          <w:sz w:val="24"/>
          <w:szCs w:val="24"/>
        </w:rPr>
        <w:t xml:space="preserve">eura zbog povećanih troškova komunalnih usluga. </w:t>
      </w:r>
    </w:p>
    <w:p w14:paraId="2ED39986" w14:textId="77777777" w:rsidR="00F2023A" w:rsidRDefault="00F2023A" w:rsidP="004E42B2">
      <w:pPr>
        <w:ind w:right="289"/>
        <w:jc w:val="both"/>
        <w:rPr>
          <w:sz w:val="24"/>
          <w:szCs w:val="24"/>
        </w:rPr>
      </w:pPr>
    </w:p>
    <w:p w14:paraId="3E16ED23" w14:textId="77777777" w:rsidR="001B5B55" w:rsidRDefault="001B5B55" w:rsidP="004E42B2">
      <w:pPr>
        <w:ind w:right="289"/>
        <w:jc w:val="both"/>
        <w:rPr>
          <w:sz w:val="24"/>
          <w:szCs w:val="24"/>
        </w:rPr>
      </w:pPr>
    </w:p>
    <w:p w14:paraId="1EEAB585" w14:textId="4B4A1E30" w:rsidR="001B5B55" w:rsidRDefault="001B5B55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5B55">
        <w:rPr>
          <w:b/>
          <w:bCs/>
          <w:sz w:val="24"/>
          <w:szCs w:val="24"/>
        </w:rPr>
        <w:t xml:space="preserve">K200203 Popravak zvonika u </w:t>
      </w:r>
      <w:proofErr w:type="spellStart"/>
      <w:r w:rsidRPr="001B5B55">
        <w:rPr>
          <w:b/>
          <w:bCs/>
          <w:sz w:val="24"/>
          <w:szCs w:val="24"/>
        </w:rPr>
        <w:t>Tinjanu</w:t>
      </w:r>
      <w:proofErr w:type="spellEnd"/>
    </w:p>
    <w:p w14:paraId="429EF2EF" w14:textId="77777777" w:rsidR="001B5B55" w:rsidRDefault="001B5B55" w:rsidP="001B5B55">
      <w:pPr>
        <w:ind w:right="289"/>
        <w:jc w:val="both"/>
        <w:rPr>
          <w:b/>
          <w:bCs/>
          <w:sz w:val="24"/>
          <w:szCs w:val="24"/>
        </w:rPr>
      </w:pPr>
    </w:p>
    <w:p w14:paraId="68EDE1CB" w14:textId="4462E77C" w:rsidR="001B5B55" w:rsidRPr="001B5B55" w:rsidRDefault="001B5B55" w:rsidP="001B5B55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Sa Ministarstvom kulture i medija Republike Hrvatske po</w:t>
      </w:r>
      <w:r w:rsidR="00524CCE">
        <w:rPr>
          <w:sz w:val="24"/>
          <w:szCs w:val="24"/>
        </w:rPr>
        <w:t>tp</w:t>
      </w:r>
      <w:r>
        <w:rPr>
          <w:sz w:val="24"/>
          <w:szCs w:val="24"/>
        </w:rPr>
        <w:t xml:space="preserve">isan je ugovor o dodjeli sredstva pomoći za obnovu Zvonika u </w:t>
      </w:r>
      <w:proofErr w:type="spellStart"/>
      <w:r>
        <w:rPr>
          <w:sz w:val="24"/>
          <w:szCs w:val="24"/>
        </w:rPr>
        <w:t>Tinjanu</w:t>
      </w:r>
      <w:proofErr w:type="spellEnd"/>
      <w:r>
        <w:rPr>
          <w:sz w:val="24"/>
          <w:szCs w:val="24"/>
        </w:rPr>
        <w:t xml:space="preserve">, </w:t>
      </w:r>
      <w:r w:rsidR="00B34EA3">
        <w:rPr>
          <w:sz w:val="24"/>
          <w:szCs w:val="24"/>
        </w:rPr>
        <w:t>projekt je odobren, međutim troškovi financiranja projekta povećani su odnosu na izvorni plan zbog povećanja troškova građevinskih radova</w:t>
      </w:r>
      <w:r w:rsidR="007C2709">
        <w:rPr>
          <w:sz w:val="24"/>
          <w:szCs w:val="24"/>
        </w:rPr>
        <w:t xml:space="preserve"> prema tržišnim cijenama</w:t>
      </w:r>
      <w:r w:rsidR="00B34EA3">
        <w:rPr>
          <w:sz w:val="24"/>
          <w:szCs w:val="24"/>
        </w:rPr>
        <w:t xml:space="preserve">. Ukupno se planira 350.000,00 eura, od čega 140.000,00 eura pomoći, a vlastitih sredstva a 210.000,00 eura </w:t>
      </w:r>
    </w:p>
    <w:p w14:paraId="179C3922" w14:textId="77777777" w:rsidR="004E42B2" w:rsidRDefault="004E42B2" w:rsidP="004E42B2">
      <w:pPr>
        <w:ind w:right="289"/>
        <w:jc w:val="both"/>
        <w:rPr>
          <w:sz w:val="24"/>
          <w:szCs w:val="24"/>
        </w:rPr>
      </w:pPr>
    </w:p>
    <w:p w14:paraId="07E900AF" w14:textId="2CE412CA" w:rsidR="00345846" w:rsidRDefault="004E42B2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 w:rsidRPr="00306B71">
        <w:rPr>
          <w:b/>
          <w:bCs/>
          <w:sz w:val="24"/>
          <w:szCs w:val="24"/>
        </w:rPr>
        <w:t xml:space="preserve"> </w:t>
      </w:r>
      <w:r w:rsidR="00B34EA3">
        <w:rPr>
          <w:b/>
          <w:bCs/>
          <w:sz w:val="24"/>
          <w:szCs w:val="24"/>
        </w:rPr>
        <w:t>K200223 Ulaganje u nerazvrstane ceste</w:t>
      </w:r>
    </w:p>
    <w:p w14:paraId="2679F7D3" w14:textId="77777777" w:rsidR="00306B71" w:rsidRDefault="00306B71" w:rsidP="00306B71">
      <w:pPr>
        <w:ind w:right="289"/>
        <w:jc w:val="both"/>
        <w:rPr>
          <w:b/>
          <w:bCs/>
          <w:sz w:val="24"/>
          <w:szCs w:val="24"/>
        </w:rPr>
      </w:pPr>
    </w:p>
    <w:p w14:paraId="38FFF1F7" w14:textId="3FEEDE06" w:rsidR="00306B71" w:rsidRDefault="00B34EA3" w:rsidP="00306B71">
      <w:pPr>
        <w:ind w:right="289"/>
        <w:jc w:val="both"/>
        <w:rPr>
          <w:sz w:val="24"/>
          <w:szCs w:val="24"/>
        </w:rPr>
      </w:pPr>
      <w:r w:rsidRPr="002E3179">
        <w:rPr>
          <w:sz w:val="24"/>
          <w:szCs w:val="24"/>
        </w:rPr>
        <w:t xml:space="preserve">Planira se povećanje rashoda za 26.092,00 eura, </w:t>
      </w:r>
      <w:r w:rsidR="002E3179" w:rsidRPr="002E3179">
        <w:rPr>
          <w:sz w:val="24"/>
          <w:szCs w:val="24"/>
        </w:rPr>
        <w:t>radi osiguranja sredstava za popravke nerazvrstanih cesti na različitim lokacijama.</w:t>
      </w:r>
      <w:r w:rsidR="002E3179">
        <w:rPr>
          <w:sz w:val="24"/>
          <w:szCs w:val="24"/>
        </w:rPr>
        <w:t xml:space="preserve"> </w:t>
      </w:r>
    </w:p>
    <w:p w14:paraId="2EDB7A63" w14:textId="77777777" w:rsidR="00F96115" w:rsidRDefault="00F96115" w:rsidP="00306B71">
      <w:pPr>
        <w:ind w:right="289"/>
        <w:jc w:val="both"/>
        <w:rPr>
          <w:sz w:val="24"/>
          <w:szCs w:val="24"/>
        </w:rPr>
      </w:pPr>
    </w:p>
    <w:p w14:paraId="6A53E519" w14:textId="5817AE57" w:rsidR="00F96115" w:rsidRDefault="00F96115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6115">
        <w:rPr>
          <w:b/>
          <w:bCs/>
          <w:sz w:val="24"/>
          <w:szCs w:val="24"/>
        </w:rPr>
        <w:t xml:space="preserve">Rekonstrukcija i opremanje društvenog doma </w:t>
      </w:r>
      <w:proofErr w:type="spellStart"/>
      <w:r w:rsidRPr="00F96115">
        <w:rPr>
          <w:b/>
          <w:bCs/>
          <w:sz w:val="24"/>
          <w:szCs w:val="24"/>
        </w:rPr>
        <w:t>Depiera</w:t>
      </w:r>
      <w:proofErr w:type="spellEnd"/>
      <w:r w:rsidRPr="00F96115">
        <w:rPr>
          <w:b/>
          <w:bCs/>
          <w:sz w:val="24"/>
          <w:szCs w:val="24"/>
        </w:rPr>
        <w:t xml:space="preserve"> </w:t>
      </w:r>
    </w:p>
    <w:p w14:paraId="45B4C006" w14:textId="77777777" w:rsidR="00F96115" w:rsidRDefault="00F96115" w:rsidP="00F96115">
      <w:pPr>
        <w:ind w:right="289"/>
        <w:jc w:val="both"/>
        <w:rPr>
          <w:b/>
          <w:bCs/>
          <w:sz w:val="24"/>
          <w:szCs w:val="24"/>
        </w:rPr>
      </w:pPr>
    </w:p>
    <w:p w14:paraId="001DEAD9" w14:textId="740D2118" w:rsidR="001B5B55" w:rsidRDefault="00F96115" w:rsidP="001B5B55">
      <w:pPr>
        <w:ind w:right="289"/>
        <w:jc w:val="both"/>
        <w:rPr>
          <w:sz w:val="24"/>
          <w:szCs w:val="24"/>
        </w:rPr>
      </w:pPr>
      <w:r w:rsidRPr="00F96115">
        <w:rPr>
          <w:sz w:val="24"/>
          <w:szCs w:val="24"/>
        </w:rPr>
        <w:t xml:space="preserve">Planira se povećanje </w:t>
      </w:r>
      <w:r>
        <w:rPr>
          <w:sz w:val="24"/>
          <w:szCs w:val="24"/>
        </w:rPr>
        <w:t xml:space="preserve">za 52.000,00 eura također zbog povećanja troškova građevinskih radova. </w:t>
      </w:r>
    </w:p>
    <w:p w14:paraId="7DAECE7B" w14:textId="77777777" w:rsidR="00F96115" w:rsidRDefault="00F96115" w:rsidP="001B5B55">
      <w:pPr>
        <w:ind w:right="289"/>
        <w:jc w:val="both"/>
        <w:rPr>
          <w:sz w:val="24"/>
          <w:szCs w:val="24"/>
        </w:rPr>
      </w:pPr>
    </w:p>
    <w:p w14:paraId="0F9C7AB2" w14:textId="403574F2" w:rsidR="00F96115" w:rsidRDefault="00F96115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 w:rsidRPr="00F961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K200248 </w:t>
      </w:r>
      <w:r w:rsidRPr="00F96115">
        <w:rPr>
          <w:b/>
          <w:bCs/>
          <w:sz w:val="24"/>
          <w:szCs w:val="24"/>
        </w:rPr>
        <w:t>Ulaganje u obnovljive izvore energije na javnim zgradama</w:t>
      </w:r>
    </w:p>
    <w:p w14:paraId="649B31B9" w14:textId="77777777" w:rsidR="00F96115" w:rsidRDefault="00F96115" w:rsidP="00F96115">
      <w:pPr>
        <w:ind w:right="289"/>
        <w:jc w:val="both"/>
        <w:rPr>
          <w:b/>
          <w:bCs/>
          <w:sz w:val="24"/>
          <w:szCs w:val="24"/>
        </w:rPr>
      </w:pPr>
    </w:p>
    <w:p w14:paraId="46C0DD24" w14:textId="2893D0A5" w:rsidR="00F96115" w:rsidRDefault="00F96115" w:rsidP="00F96115">
      <w:pPr>
        <w:ind w:right="289"/>
        <w:jc w:val="both"/>
        <w:rPr>
          <w:sz w:val="24"/>
          <w:szCs w:val="24"/>
        </w:rPr>
      </w:pPr>
      <w:r>
        <w:rPr>
          <w:sz w:val="24"/>
          <w:szCs w:val="24"/>
        </w:rPr>
        <w:t>Također, povećanje je uslijedilo zbog sve većih troškova radova uslijed inflacije, pa su rashodi povećani za 50.000,00 eura</w:t>
      </w:r>
    </w:p>
    <w:p w14:paraId="503A0FCC" w14:textId="77777777" w:rsidR="007C2709" w:rsidRDefault="007C2709" w:rsidP="00F96115">
      <w:pPr>
        <w:ind w:right="289"/>
        <w:jc w:val="both"/>
        <w:rPr>
          <w:sz w:val="24"/>
          <w:szCs w:val="24"/>
        </w:rPr>
      </w:pPr>
    </w:p>
    <w:p w14:paraId="79DD86CA" w14:textId="77777777" w:rsidR="007C2709" w:rsidRDefault="007C2709" w:rsidP="00F96115">
      <w:pPr>
        <w:ind w:right="289"/>
        <w:jc w:val="both"/>
        <w:rPr>
          <w:sz w:val="24"/>
          <w:szCs w:val="24"/>
        </w:rPr>
      </w:pPr>
    </w:p>
    <w:p w14:paraId="6E70859F" w14:textId="6CB0A9E9" w:rsidR="00F96115" w:rsidRDefault="00F96115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6115">
        <w:rPr>
          <w:b/>
          <w:bCs/>
          <w:sz w:val="24"/>
          <w:szCs w:val="24"/>
        </w:rPr>
        <w:t>K200249 Raskrižje ceste D 48</w:t>
      </w:r>
    </w:p>
    <w:p w14:paraId="712A3C67" w14:textId="77777777" w:rsidR="00F96115" w:rsidRDefault="00F96115" w:rsidP="00F96115">
      <w:pPr>
        <w:ind w:left="284" w:right="289"/>
        <w:jc w:val="both"/>
        <w:rPr>
          <w:b/>
          <w:bCs/>
          <w:sz w:val="24"/>
          <w:szCs w:val="24"/>
        </w:rPr>
      </w:pPr>
    </w:p>
    <w:p w14:paraId="3414FBB3" w14:textId="3FC47D9B" w:rsidR="00F96115" w:rsidRPr="007C2709" w:rsidRDefault="007C2709" w:rsidP="007C2709">
      <w:pPr>
        <w:ind w:right="289"/>
        <w:jc w:val="both"/>
        <w:rPr>
          <w:sz w:val="24"/>
          <w:szCs w:val="24"/>
        </w:rPr>
      </w:pPr>
      <w:r w:rsidRPr="002E3179">
        <w:rPr>
          <w:sz w:val="24"/>
          <w:szCs w:val="24"/>
        </w:rPr>
        <w:t>Rashodi su povećani za 15.000,00 eura</w:t>
      </w:r>
      <w:r w:rsidR="002E3179" w:rsidRPr="002E3179">
        <w:rPr>
          <w:sz w:val="24"/>
          <w:szCs w:val="24"/>
        </w:rPr>
        <w:t xml:space="preserve"> zbog potreba izrade glavnog projekta.</w:t>
      </w:r>
    </w:p>
    <w:p w14:paraId="347F76D6" w14:textId="77777777" w:rsidR="00306B71" w:rsidRDefault="00306B71" w:rsidP="00306B71">
      <w:pPr>
        <w:ind w:right="289"/>
        <w:jc w:val="both"/>
        <w:rPr>
          <w:sz w:val="24"/>
          <w:szCs w:val="24"/>
        </w:rPr>
      </w:pPr>
    </w:p>
    <w:p w14:paraId="7F23E658" w14:textId="0AC75EC6" w:rsidR="00306B71" w:rsidRDefault="002E3179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306B71" w:rsidRPr="00306B71">
        <w:rPr>
          <w:b/>
          <w:bCs/>
          <w:sz w:val="24"/>
          <w:szCs w:val="24"/>
        </w:rPr>
        <w:t>K2002</w:t>
      </w:r>
      <w:r w:rsidR="00F96115">
        <w:rPr>
          <w:b/>
          <w:bCs/>
          <w:sz w:val="24"/>
          <w:szCs w:val="24"/>
        </w:rPr>
        <w:t>52</w:t>
      </w:r>
      <w:r w:rsidR="00306B71" w:rsidRPr="00306B71">
        <w:rPr>
          <w:b/>
          <w:bCs/>
          <w:sz w:val="24"/>
          <w:szCs w:val="24"/>
        </w:rPr>
        <w:t xml:space="preserve"> Sanacija i uređenje stare škole u </w:t>
      </w:r>
      <w:proofErr w:type="spellStart"/>
      <w:r w:rsidR="00306B71" w:rsidRPr="00306B71">
        <w:rPr>
          <w:b/>
          <w:bCs/>
          <w:sz w:val="24"/>
          <w:szCs w:val="24"/>
        </w:rPr>
        <w:t>Muntrilju</w:t>
      </w:r>
      <w:proofErr w:type="spellEnd"/>
      <w:r w:rsidR="00306B71" w:rsidRPr="00306B71">
        <w:rPr>
          <w:b/>
          <w:bCs/>
          <w:sz w:val="24"/>
          <w:szCs w:val="24"/>
        </w:rPr>
        <w:t xml:space="preserve"> </w:t>
      </w:r>
    </w:p>
    <w:p w14:paraId="7FE5BC05" w14:textId="77777777" w:rsidR="00306B71" w:rsidRDefault="00306B71" w:rsidP="00306B71">
      <w:pPr>
        <w:ind w:right="289"/>
        <w:jc w:val="both"/>
        <w:rPr>
          <w:b/>
          <w:bCs/>
          <w:sz w:val="24"/>
          <w:szCs w:val="24"/>
        </w:rPr>
      </w:pPr>
    </w:p>
    <w:p w14:paraId="025DE625" w14:textId="77777777" w:rsidR="002E3179" w:rsidRDefault="00306B71" w:rsidP="00306B71">
      <w:pPr>
        <w:ind w:right="289"/>
        <w:jc w:val="both"/>
        <w:rPr>
          <w:sz w:val="24"/>
          <w:szCs w:val="24"/>
        </w:rPr>
      </w:pPr>
      <w:r w:rsidRPr="00306B71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odnosu na izvorni plan rashodi su povećani za </w:t>
      </w:r>
      <w:r w:rsidR="00F96115">
        <w:rPr>
          <w:sz w:val="24"/>
          <w:szCs w:val="24"/>
        </w:rPr>
        <w:t>130</w:t>
      </w:r>
      <w:r>
        <w:rPr>
          <w:sz w:val="24"/>
          <w:szCs w:val="24"/>
        </w:rPr>
        <w:t>.000,00 eura</w:t>
      </w:r>
      <w:r w:rsidR="00203BDA">
        <w:rPr>
          <w:sz w:val="24"/>
          <w:szCs w:val="24"/>
        </w:rPr>
        <w:t>. Do povećanja je došlo zbo</w:t>
      </w:r>
      <w:r w:rsidR="00F96115">
        <w:rPr>
          <w:sz w:val="24"/>
          <w:szCs w:val="24"/>
        </w:rPr>
        <w:t xml:space="preserve">g </w:t>
      </w:r>
      <w:r w:rsidR="00203BDA">
        <w:rPr>
          <w:sz w:val="24"/>
          <w:szCs w:val="24"/>
        </w:rPr>
        <w:t>nepredviđenih radova na sanaciji zgrade</w:t>
      </w:r>
      <w:r w:rsidR="002E3179">
        <w:rPr>
          <w:sz w:val="24"/>
          <w:szCs w:val="24"/>
        </w:rPr>
        <w:t xml:space="preserve"> i uređenja okoliša.</w:t>
      </w:r>
    </w:p>
    <w:p w14:paraId="6FB437B9" w14:textId="77777777" w:rsidR="002E3179" w:rsidRDefault="002E3179" w:rsidP="00306B71">
      <w:pPr>
        <w:ind w:right="289"/>
        <w:jc w:val="both"/>
        <w:rPr>
          <w:sz w:val="24"/>
          <w:szCs w:val="24"/>
        </w:rPr>
      </w:pPr>
    </w:p>
    <w:p w14:paraId="13D42BB5" w14:textId="4B2193A7" w:rsidR="00042B4D" w:rsidRPr="002E3179" w:rsidRDefault="002E3179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 w:rsidRPr="002E3179">
        <w:rPr>
          <w:b/>
          <w:bCs/>
          <w:sz w:val="24"/>
          <w:szCs w:val="24"/>
        </w:rPr>
        <w:t xml:space="preserve"> </w:t>
      </w:r>
      <w:r w:rsidR="00042B4D" w:rsidRPr="002E3179">
        <w:rPr>
          <w:b/>
          <w:bCs/>
          <w:sz w:val="24"/>
          <w:szCs w:val="24"/>
        </w:rPr>
        <w:t xml:space="preserve">K200262 Multimedijalni prostor za </w:t>
      </w:r>
      <w:proofErr w:type="spellStart"/>
      <w:r w:rsidR="00042B4D" w:rsidRPr="002E3179">
        <w:rPr>
          <w:b/>
          <w:bCs/>
          <w:sz w:val="24"/>
          <w:szCs w:val="24"/>
        </w:rPr>
        <w:t>akvakulturnu</w:t>
      </w:r>
      <w:proofErr w:type="spellEnd"/>
      <w:r w:rsidR="00042B4D" w:rsidRPr="002E3179">
        <w:rPr>
          <w:b/>
          <w:bCs/>
          <w:sz w:val="24"/>
          <w:szCs w:val="24"/>
        </w:rPr>
        <w:t xml:space="preserve"> baštinu </w:t>
      </w:r>
    </w:p>
    <w:p w14:paraId="54C5EAD1" w14:textId="77777777" w:rsidR="00042B4D" w:rsidRDefault="00042B4D" w:rsidP="00042B4D">
      <w:pPr>
        <w:ind w:right="289"/>
        <w:jc w:val="both"/>
        <w:rPr>
          <w:b/>
          <w:bCs/>
          <w:sz w:val="24"/>
          <w:szCs w:val="24"/>
        </w:rPr>
      </w:pPr>
    </w:p>
    <w:p w14:paraId="38D09F83" w14:textId="7669C2DA" w:rsidR="00042B4D" w:rsidRDefault="00042B4D" w:rsidP="00042B4D">
      <w:pPr>
        <w:ind w:right="289"/>
        <w:jc w:val="both"/>
        <w:rPr>
          <w:sz w:val="24"/>
          <w:szCs w:val="24"/>
        </w:rPr>
      </w:pPr>
      <w:r w:rsidRPr="00042B4D">
        <w:rPr>
          <w:sz w:val="24"/>
          <w:szCs w:val="24"/>
        </w:rPr>
        <w:t xml:space="preserve">Multimedijalni </w:t>
      </w:r>
      <w:r>
        <w:rPr>
          <w:sz w:val="24"/>
          <w:szCs w:val="24"/>
        </w:rPr>
        <w:t xml:space="preserve">prostor za </w:t>
      </w:r>
      <w:proofErr w:type="spellStart"/>
      <w:r>
        <w:rPr>
          <w:sz w:val="24"/>
          <w:szCs w:val="24"/>
        </w:rPr>
        <w:t>akvalukturnu</w:t>
      </w:r>
      <w:proofErr w:type="spellEnd"/>
      <w:r>
        <w:rPr>
          <w:sz w:val="24"/>
          <w:szCs w:val="24"/>
        </w:rPr>
        <w:t xml:space="preserve"> baštinu planira se otvoriti unutar stare škole u </w:t>
      </w:r>
      <w:proofErr w:type="spellStart"/>
      <w:r>
        <w:rPr>
          <w:sz w:val="24"/>
          <w:szCs w:val="24"/>
        </w:rPr>
        <w:t>Muntrilju</w:t>
      </w:r>
      <w:proofErr w:type="spellEnd"/>
      <w:r>
        <w:rPr>
          <w:sz w:val="24"/>
          <w:szCs w:val="24"/>
        </w:rPr>
        <w:t xml:space="preserve">. Projekt je prijavljen za dobivanje sredstava od LAGURA-a. Rashodi su povećani ukupno za </w:t>
      </w:r>
      <w:r w:rsidR="00F96115">
        <w:rPr>
          <w:sz w:val="24"/>
          <w:szCs w:val="24"/>
        </w:rPr>
        <w:t>35</w:t>
      </w:r>
      <w:r>
        <w:rPr>
          <w:sz w:val="24"/>
          <w:szCs w:val="24"/>
        </w:rPr>
        <w:t xml:space="preserve">.000,00 </w:t>
      </w:r>
      <w:r w:rsidR="00F96115">
        <w:rPr>
          <w:sz w:val="24"/>
          <w:szCs w:val="24"/>
        </w:rPr>
        <w:t xml:space="preserve"> također zbog poskupljenja građevinskih radova.</w:t>
      </w:r>
    </w:p>
    <w:p w14:paraId="6349B9C2" w14:textId="77777777" w:rsidR="00F96115" w:rsidRDefault="00F96115" w:rsidP="00F96115">
      <w:pPr>
        <w:ind w:right="289"/>
        <w:jc w:val="both"/>
        <w:rPr>
          <w:sz w:val="24"/>
          <w:szCs w:val="24"/>
        </w:rPr>
      </w:pPr>
    </w:p>
    <w:p w14:paraId="7E328BBD" w14:textId="2532BE18" w:rsidR="00042B4D" w:rsidRPr="002E3179" w:rsidRDefault="00F96115" w:rsidP="002E3179">
      <w:pPr>
        <w:pStyle w:val="Odlomakpopisa"/>
        <w:numPr>
          <w:ilvl w:val="1"/>
          <w:numId w:val="33"/>
        </w:numPr>
        <w:ind w:right="289"/>
        <w:jc w:val="both"/>
        <w:rPr>
          <w:b/>
          <w:bCs/>
          <w:sz w:val="24"/>
          <w:szCs w:val="24"/>
        </w:rPr>
      </w:pPr>
      <w:r w:rsidRPr="002E3179">
        <w:rPr>
          <w:b/>
          <w:bCs/>
          <w:sz w:val="24"/>
          <w:szCs w:val="24"/>
        </w:rPr>
        <w:t xml:space="preserve">400101 Redoviti rad Dječjeg vrtića Olga ban Pazin Područnog vrtića u </w:t>
      </w:r>
      <w:proofErr w:type="spellStart"/>
      <w:r w:rsidRPr="002E3179">
        <w:rPr>
          <w:b/>
          <w:bCs/>
          <w:sz w:val="24"/>
          <w:szCs w:val="24"/>
        </w:rPr>
        <w:t>Tinjanu</w:t>
      </w:r>
      <w:proofErr w:type="spellEnd"/>
      <w:r w:rsidR="00042B4D" w:rsidRPr="002E3179">
        <w:rPr>
          <w:b/>
          <w:bCs/>
          <w:sz w:val="24"/>
          <w:szCs w:val="24"/>
        </w:rPr>
        <w:t xml:space="preserve"> </w:t>
      </w:r>
    </w:p>
    <w:p w14:paraId="759F0D95" w14:textId="77777777" w:rsidR="00524085" w:rsidRDefault="00524085" w:rsidP="00524085">
      <w:pPr>
        <w:ind w:right="289"/>
        <w:jc w:val="both"/>
        <w:rPr>
          <w:b/>
          <w:bCs/>
          <w:sz w:val="24"/>
          <w:szCs w:val="24"/>
        </w:rPr>
      </w:pPr>
    </w:p>
    <w:p w14:paraId="7BD99F91" w14:textId="6886681B" w:rsidR="00524085" w:rsidRPr="00DE2AD6" w:rsidRDefault="00524085" w:rsidP="00524085">
      <w:pPr>
        <w:ind w:right="289"/>
        <w:jc w:val="both"/>
        <w:rPr>
          <w:sz w:val="24"/>
          <w:szCs w:val="24"/>
        </w:rPr>
      </w:pPr>
      <w:r w:rsidRPr="002E3179">
        <w:rPr>
          <w:sz w:val="24"/>
          <w:szCs w:val="24"/>
        </w:rPr>
        <w:t xml:space="preserve">Rashodi su povećani za </w:t>
      </w:r>
      <w:r w:rsidR="00121509" w:rsidRPr="002E3179">
        <w:rPr>
          <w:sz w:val="24"/>
          <w:szCs w:val="24"/>
        </w:rPr>
        <w:t>5</w:t>
      </w:r>
      <w:r w:rsidRPr="002E3179">
        <w:rPr>
          <w:sz w:val="24"/>
          <w:szCs w:val="24"/>
        </w:rPr>
        <w:t>0.000,00 €</w:t>
      </w:r>
      <w:r w:rsidR="002E3179">
        <w:rPr>
          <w:sz w:val="24"/>
          <w:szCs w:val="24"/>
        </w:rPr>
        <w:t xml:space="preserve"> radi ostvarivanja prava iz Kolektivnog ugovora i tekućih donacija za dječji vrtić.</w:t>
      </w:r>
      <w:r w:rsidR="002C3CDF" w:rsidRPr="00DE2AD6">
        <w:rPr>
          <w:sz w:val="24"/>
          <w:szCs w:val="24"/>
        </w:rPr>
        <w:t xml:space="preserve"> </w:t>
      </w:r>
    </w:p>
    <w:p w14:paraId="3858E6AF" w14:textId="77777777" w:rsidR="002E7450" w:rsidRDefault="002E7450" w:rsidP="00524085">
      <w:pPr>
        <w:ind w:right="289"/>
        <w:jc w:val="both"/>
        <w:rPr>
          <w:color w:val="FF0000"/>
          <w:sz w:val="24"/>
          <w:szCs w:val="24"/>
        </w:rPr>
      </w:pPr>
    </w:p>
    <w:p w14:paraId="6DCEBA1E" w14:textId="77777777" w:rsidR="00CB06FC" w:rsidRPr="00CB06FC" w:rsidRDefault="00CB06FC" w:rsidP="00CB06FC">
      <w:pPr>
        <w:ind w:left="360"/>
        <w:jc w:val="both"/>
        <w:rPr>
          <w:sz w:val="24"/>
          <w:szCs w:val="24"/>
        </w:rPr>
      </w:pPr>
    </w:p>
    <w:p w14:paraId="2EC700EB" w14:textId="58F71111" w:rsidR="00CB06FC" w:rsidRPr="00CB06FC" w:rsidRDefault="00CB06FC" w:rsidP="00CB06FC">
      <w:pPr>
        <w:tabs>
          <w:tab w:val="left" w:pos="3120"/>
        </w:tabs>
        <w:jc w:val="both"/>
        <w:rPr>
          <w:sz w:val="24"/>
          <w:szCs w:val="24"/>
        </w:rPr>
      </w:pPr>
      <w:r w:rsidRPr="00CB06FC">
        <w:rPr>
          <w:sz w:val="24"/>
          <w:szCs w:val="24"/>
        </w:rPr>
        <w:t>KLASA: 400-01/2</w:t>
      </w:r>
      <w:r w:rsidR="00A05557">
        <w:rPr>
          <w:sz w:val="24"/>
          <w:szCs w:val="24"/>
        </w:rPr>
        <w:t>5</w:t>
      </w:r>
      <w:r w:rsidRPr="00CB06FC">
        <w:rPr>
          <w:sz w:val="24"/>
          <w:szCs w:val="24"/>
        </w:rPr>
        <w:t>-01/</w:t>
      </w:r>
      <w:r w:rsidR="00A05557">
        <w:rPr>
          <w:sz w:val="24"/>
          <w:szCs w:val="24"/>
        </w:rPr>
        <w:t>01</w:t>
      </w:r>
      <w:r w:rsidRPr="00CB06FC">
        <w:rPr>
          <w:sz w:val="24"/>
          <w:szCs w:val="24"/>
        </w:rPr>
        <w:tab/>
      </w:r>
    </w:p>
    <w:p w14:paraId="237B0021" w14:textId="139CEB39" w:rsidR="00CB06FC" w:rsidRPr="00CB06FC" w:rsidRDefault="00CB06FC" w:rsidP="00CB06FC">
      <w:pPr>
        <w:jc w:val="both"/>
        <w:rPr>
          <w:sz w:val="24"/>
          <w:szCs w:val="24"/>
        </w:rPr>
      </w:pPr>
      <w:r w:rsidRPr="00CB06FC">
        <w:rPr>
          <w:sz w:val="24"/>
          <w:szCs w:val="24"/>
        </w:rPr>
        <w:t>URBROJ: 2163-37-02/02-2</w:t>
      </w:r>
      <w:r w:rsidR="00A05557">
        <w:rPr>
          <w:sz w:val="24"/>
          <w:szCs w:val="24"/>
        </w:rPr>
        <w:t>5</w:t>
      </w:r>
      <w:r w:rsidRPr="00CB06FC">
        <w:rPr>
          <w:sz w:val="24"/>
          <w:szCs w:val="24"/>
        </w:rPr>
        <w:t>-</w:t>
      </w:r>
      <w:r w:rsidR="00121509">
        <w:rPr>
          <w:sz w:val="24"/>
          <w:szCs w:val="24"/>
        </w:rPr>
        <w:t>4</w:t>
      </w:r>
    </w:p>
    <w:p w14:paraId="40C0B3C7" w14:textId="03D52B23" w:rsidR="00CB06FC" w:rsidRDefault="00CB06FC" w:rsidP="00CB06FC">
      <w:pPr>
        <w:jc w:val="both"/>
        <w:rPr>
          <w:sz w:val="24"/>
          <w:szCs w:val="24"/>
        </w:rPr>
      </w:pPr>
      <w:proofErr w:type="spellStart"/>
      <w:r w:rsidRPr="00CB06FC">
        <w:rPr>
          <w:sz w:val="24"/>
          <w:szCs w:val="24"/>
        </w:rPr>
        <w:t>Tinjan</w:t>
      </w:r>
      <w:proofErr w:type="spellEnd"/>
      <w:r w:rsidRPr="00CB06FC">
        <w:rPr>
          <w:sz w:val="24"/>
          <w:szCs w:val="24"/>
        </w:rPr>
        <w:t xml:space="preserve">, </w:t>
      </w:r>
      <w:r w:rsidR="00121509">
        <w:rPr>
          <w:sz w:val="24"/>
          <w:szCs w:val="24"/>
        </w:rPr>
        <w:t>2</w:t>
      </w:r>
      <w:r w:rsidRPr="00CB06FC">
        <w:rPr>
          <w:sz w:val="24"/>
          <w:szCs w:val="24"/>
        </w:rPr>
        <w:t>.</w:t>
      </w:r>
      <w:r w:rsidR="00121509">
        <w:rPr>
          <w:sz w:val="24"/>
          <w:szCs w:val="24"/>
        </w:rPr>
        <w:t>7</w:t>
      </w:r>
      <w:r w:rsidRPr="00CB06FC">
        <w:rPr>
          <w:sz w:val="24"/>
          <w:szCs w:val="24"/>
        </w:rPr>
        <w:t>.202</w:t>
      </w:r>
      <w:r w:rsidR="00DD7C58">
        <w:rPr>
          <w:sz w:val="24"/>
          <w:szCs w:val="24"/>
        </w:rPr>
        <w:t>5</w:t>
      </w:r>
      <w:r w:rsidRPr="00CB06FC">
        <w:rPr>
          <w:sz w:val="24"/>
          <w:szCs w:val="24"/>
        </w:rPr>
        <w:t>. godine</w:t>
      </w:r>
    </w:p>
    <w:p w14:paraId="5D83CE3D" w14:textId="77777777" w:rsidR="00A05557" w:rsidRDefault="00A05557" w:rsidP="00CB06FC">
      <w:pPr>
        <w:jc w:val="both"/>
        <w:rPr>
          <w:sz w:val="24"/>
          <w:szCs w:val="24"/>
        </w:rPr>
      </w:pPr>
    </w:p>
    <w:p w14:paraId="23D22FDB" w14:textId="77777777" w:rsidR="00A05557" w:rsidRPr="00CB06FC" w:rsidRDefault="00A05557" w:rsidP="00CB06FC">
      <w:pPr>
        <w:jc w:val="both"/>
        <w:rPr>
          <w:sz w:val="24"/>
          <w:szCs w:val="24"/>
        </w:rPr>
      </w:pPr>
    </w:p>
    <w:p w14:paraId="3BBD9F34" w14:textId="77777777" w:rsidR="00CB06FC" w:rsidRPr="00CB06FC" w:rsidRDefault="00CB06FC" w:rsidP="00CB06FC">
      <w:pPr>
        <w:jc w:val="both"/>
        <w:rPr>
          <w:sz w:val="24"/>
          <w:szCs w:val="24"/>
        </w:rPr>
      </w:pPr>
    </w:p>
    <w:p w14:paraId="7491536C" w14:textId="77777777" w:rsidR="00CB06FC" w:rsidRPr="00CB06FC" w:rsidRDefault="00CB06FC" w:rsidP="00CB06FC">
      <w:pPr>
        <w:ind w:left="360"/>
        <w:jc w:val="center"/>
        <w:rPr>
          <w:sz w:val="24"/>
          <w:szCs w:val="24"/>
        </w:rPr>
      </w:pPr>
      <w:r w:rsidRPr="00CB06FC">
        <w:rPr>
          <w:sz w:val="24"/>
          <w:szCs w:val="24"/>
        </w:rPr>
        <w:t>OPĆINSKO VIJEĆE OPĆINE TINJAN</w:t>
      </w:r>
    </w:p>
    <w:p w14:paraId="063A45A8" w14:textId="77777777" w:rsidR="00CB06FC" w:rsidRPr="00CB06FC" w:rsidRDefault="00CB06FC" w:rsidP="00CB06FC">
      <w:pPr>
        <w:ind w:left="360"/>
        <w:jc w:val="center"/>
        <w:rPr>
          <w:sz w:val="24"/>
          <w:szCs w:val="24"/>
        </w:rPr>
      </w:pPr>
      <w:r w:rsidRPr="00CB06FC">
        <w:rPr>
          <w:sz w:val="24"/>
          <w:szCs w:val="24"/>
        </w:rPr>
        <w:t>Predsjednik Općinskog vijeća</w:t>
      </w:r>
    </w:p>
    <w:p w14:paraId="048EF568" w14:textId="77777777" w:rsidR="00CB06FC" w:rsidRPr="00CB06FC" w:rsidRDefault="00CB06FC" w:rsidP="00CB06FC">
      <w:pPr>
        <w:ind w:left="360"/>
        <w:jc w:val="center"/>
        <w:rPr>
          <w:sz w:val="24"/>
          <w:szCs w:val="24"/>
        </w:rPr>
      </w:pPr>
      <w:r w:rsidRPr="00CB06FC">
        <w:rPr>
          <w:sz w:val="24"/>
          <w:szCs w:val="24"/>
        </w:rPr>
        <w:t>Igor Antolović, v.r.</w:t>
      </w:r>
    </w:p>
    <w:p w14:paraId="7B69532C" w14:textId="77777777" w:rsidR="00CB06FC" w:rsidRPr="00CB06FC" w:rsidRDefault="00CB06FC" w:rsidP="00CB06FC">
      <w:pPr>
        <w:jc w:val="center"/>
        <w:rPr>
          <w:b/>
          <w:sz w:val="24"/>
          <w:szCs w:val="24"/>
        </w:rPr>
      </w:pPr>
    </w:p>
    <w:p w14:paraId="16DB36E0" w14:textId="77777777" w:rsidR="00306B71" w:rsidRDefault="00306B71" w:rsidP="00306B71">
      <w:pPr>
        <w:ind w:right="289"/>
        <w:jc w:val="both"/>
        <w:rPr>
          <w:sz w:val="24"/>
          <w:szCs w:val="24"/>
        </w:rPr>
      </w:pPr>
    </w:p>
    <w:p w14:paraId="2620C8F3" w14:textId="77777777" w:rsidR="00306B71" w:rsidRPr="00306B71" w:rsidRDefault="00306B71" w:rsidP="00306B71">
      <w:pPr>
        <w:ind w:right="289"/>
        <w:jc w:val="both"/>
        <w:rPr>
          <w:sz w:val="24"/>
          <w:szCs w:val="24"/>
        </w:rPr>
      </w:pPr>
    </w:p>
    <w:p w14:paraId="116FBB6F" w14:textId="77777777" w:rsidR="00323344" w:rsidRPr="00A5580E" w:rsidRDefault="00323344" w:rsidP="00B63F84">
      <w:pPr>
        <w:ind w:right="289"/>
        <w:jc w:val="both"/>
        <w:rPr>
          <w:sz w:val="24"/>
          <w:szCs w:val="24"/>
        </w:rPr>
      </w:pPr>
    </w:p>
    <w:p w14:paraId="4BC04DD6" w14:textId="77777777" w:rsidR="00874933" w:rsidRDefault="00874933" w:rsidP="00323344">
      <w:pPr>
        <w:pStyle w:val="Tijeloteksta"/>
        <w:spacing w:before="5"/>
      </w:pPr>
    </w:p>
    <w:sectPr w:rsidR="00874933">
      <w:footerReference w:type="default" r:id="rId8"/>
      <w:pgSz w:w="11910" w:h="16840"/>
      <w:pgMar w:top="1320" w:right="84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D47D" w14:textId="77777777" w:rsidR="00533B39" w:rsidRDefault="00533B39">
      <w:r>
        <w:separator/>
      </w:r>
    </w:p>
  </w:endnote>
  <w:endnote w:type="continuationSeparator" w:id="0">
    <w:p w14:paraId="04944481" w14:textId="77777777" w:rsidR="00533B39" w:rsidRDefault="0053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2BA8" w14:textId="77777777" w:rsidR="00E21AF5" w:rsidRDefault="00E21AF5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EC05C0" wp14:editId="46A5595C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20A9E" w14:textId="77777777" w:rsidR="00E21AF5" w:rsidRDefault="00E21AF5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3A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C05C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5pt;margin-top:778.1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Ck&#10;zJEy4QAAAA0BAAAPAAAAAAAAAAAAAAAAAC4EAABkcnMvZG93bnJldi54bWxQSwUGAAAAAAQABADz&#10;AAAAPAUAAAAA&#10;" filled="f" stroked="f">
              <v:textbox inset="0,0,0,0">
                <w:txbxContent>
                  <w:p w14:paraId="50620A9E" w14:textId="77777777" w:rsidR="00E21AF5" w:rsidRDefault="00E21AF5">
                    <w:pPr>
                      <w:pStyle w:val="Tijelotekst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13A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1598" w14:textId="77777777" w:rsidR="00533B39" w:rsidRDefault="00533B39">
      <w:r>
        <w:separator/>
      </w:r>
    </w:p>
  </w:footnote>
  <w:footnote w:type="continuationSeparator" w:id="0">
    <w:p w14:paraId="66CD79EF" w14:textId="77777777" w:rsidR="00533B39" w:rsidRDefault="0053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0BA"/>
    <w:multiLevelType w:val="hybridMultilevel"/>
    <w:tmpl w:val="CF8265E8"/>
    <w:lvl w:ilvl="0" w:tplc="D17E49B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0A8057E">
      <w:numFmt w:val="bullet"/>
      <w:lvlText w:val="•"/>
      <w:lvlJc w:val="left"/>
      <w:pPr>
        <w:ind w:left="1732" w:hanging="360"/>
      </w:pPr>
      <w:rPr>
        <w:rFonts w:hint="default"/>
        <w:lang w:val="hr-HR" w:eastAsia="en-US" w:bidi="ar-SA"/>
      </w:rPr>
    </w:lvl>
    <w:lvl w:ilvl="2" w:tplc="EAD0D2E6">
      <w:numFmt w:val="bullet"/>
      <w:lvlText w:val="•"/>
      <w:lvlJc w:val="left"/>
      <w:pPr>
        <w:ind w:left="2625" w:hanging="360"/>
      </w:pPr>
      <w:rPr>
        <w:rFonts w:hint="default"/>
        <w:lang w:val="hr-HR" w:eastAsia="en-US" w:bidi="ar-SA"/>
      </w:rPr>
    </w:lvl>
    <w:lvl w:ilvl="3" w:tplc="6F9C55CE">
      <w:numFmt w:val="bullet"/>
      <w:lvlText w:val="•"/>
      <w:lvlJc w:val="left"/>
      <w:pPr>
        <w:ind w:left="3517" w:hanging="360"/>
      </w:pPr>
      <w:rPr>
        <w:rFonts w:hint="default"/>
        <w:lang w:val="hr-HR" w:eastAsia="en-US" w:bidi="ar-SA"/>
      </w:rPr>
    </w:lvl>
    <w:lvl w:ilvl="4" w:tplc="42B0EBF0">
      <w:numFmt w:val="bullet"/>
      <w:lvlText w:val="•"/>
      <w:lvlJc w:val="left"/>
      <w:pPr>
        <w:ind w:left="4410" w:hanging="360"/>
      </w:pPr>
      <w:rPr>
        <w:rFonts w:hint="default"/>
        <w:lang w:val="hr-HR" w:eastAsia="en-US" w:bidi="ar-SA"/>
      </w:rPr>
    </w:lvl>
    <w:lvl w:ilvl="5" w:tplc="1B8E7D2C">
      <w:numFmt w:val="bullet"/>
      <w:lvlText w:val="•"/>
      <w:lvlJc w:val="left"/>
      <w:pPr>
        <w:ind w:left="5303" w:hanging="360"/>
      </w:pPr>
      <w:rPr>
        <w:rFonts w:hint="default"/>
        <w:lang w:val="hr-HR" w:eastAsia="en-US" w:bidi="ar-SA"/>
      </w:rPr>
    </w:lvl>
    <w:lvl w:ilvl="6" w:tplc="A7E0D618">
      <w:numFmt w:val="bullet"/>
      <w:lvlText w:val="•"/>
      <w:lvlJc w:val="left"/>
      <w:pPr>
        <w:ind w:left="6195" w:hanging="360"/>
      </w:pPr>
      <w:rPr>
        <w:rFonts w:hint="default"/>
        <w:lang w:val="hr-HR" w:eastAsia="en-US" w:bidi="ar-SA"/>
      </w:rPr>
    </w:lvl>
    <w:lvl w:ilvl="7" w:tplc="03ECBF56">
      <w:numFmt w:val="bullet"/>
      <w:lvlText w:val="•"/>
      <w:lvlJc w:val="left"/>
      <w:pPr>
        <w:ind w:left="7088" w:hanging="360"/>
      </w:pPr>
      <w:rPr>
        <w:rFonts w:hint="default"/>
        <w:lang w:val="hr-HR" w:eastAsia="en-US" w:bidi="ar-SA"/>
      </w:rPr>
    </w:lvl>
    <w:lvl w:ilvl="8" w:tplc="EDC64B8A">
      <w:numFmt w:val="bullet"/>
      <w:lvlText w:val="•"/>
      <w:lvlJc w:val="left"/>
      <w:pPr>
        <w:ind w:left="798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3C10B2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13A137F1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4AC3745"/>
    <w:multiLevelType w:val="multilevel"/>
    <w:tmpl w:val="1EEEDD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800"/>
      </w:pPr>
      <w:rPr>
        <w:rFonts w:hint="default"/>
      </w:rPr>
    </w:lvl>
  </w:abstractNum>
  <w:abstractNum w:abstractNumId="4" w15:restartNumberingAfterBreak="0">
    <w:nsid w:val="15675316"/>
    <w:multiLevelType w:val="multilevel"/>
    <w:tmpl w:val="6E22A2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5" w15:restartNumberingAfterBreak="0">
    <w:nsid w:val="18011AA9"/>
    <w:multiLevelType w:val="multilevel"/>
    <w:tmpl w:val="E0DC06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6" w15:restartNumberingAfterBreak="0">
    <w:nsid w:val="1C872A4B"/>
    <w:multiLevelType w:val="multilevel"/>
    <w:tmpl w:val="88EC51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7" w15:restartNumberingAfterBreak="0">
    <w:nsid w:val="1F152A27"/>
    <w:multiLevelType w:val="multilevel"/>
    <w:tmpl w:val="D038A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45D3614"/>
    <w:multiLevelType w:val="multilevel"/>
    <w:tmpl w:val="ECB8E0DE"/>
    <w:styleLink w:val="Trenutnipopis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</w:rPr>
    </w:lvl>
  </w:abstractNum>
  <w:abstractNum w:abstractNumId="9" w15:restartNumberingAfterBreak="0">
    <w:nsid w:val="27010AF3"/>
    <w:multiLevelType w:val="multilevel"/>
    <w:tmpl w:val="7A522A2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C7CE3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1" w15:restartNumberingAfterBreak="0">
    <w:nsid w:val="2FF17B3B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2" w15:restartNumberingAfterBreak="0">
    <w:nsid w:val="31497D90"/>
    <w:multiLevelType w:val="multilevel"/>
    <w:tmpl w:val="C1988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0D4F33"/>
    <w:multiLevelType w:val="multilevel"/>
    <w:tmpl w:val="3782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14" w15:restartNumberingAfterBreak="0">
    <w:nsid w:val="387D4692"/>
    <w:multiLevelType w:val="multilevel"/>
    <w:tmpl w:val="3C40B0A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186AF2"/>
    <w:multiLevelType w:val="multilevel"/>
    <w:tmpl w:val="ECB8E0DE"/>
    <w:styleLink w:val="Trenutnipopis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</w:rPr>
    </w:lvl>
  </w:abstractNum>
  <w:abstractNum w:abstractNumId="16" w15:restartNumberingAfterBreak="0">
    <w:nsid w:val="3CF54728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7" w15:restartNumberingAfterBreak="0">
    <w:nsid w:val="40D32076"/>
    <w:multiLevelType w:val="multilevel"/>
    <w:tmpl w:val="0C7E91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AE6BE0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9" w15:restartNumberingAfterBreak="0">
    <w:nsid w:val="4D3E7E69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0" w15:restartNumberingAfterBreak="0">
    <w:nsid w:val="5AE26ABC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1" w15:restartNumberingAfterBreak="0">
    <w:nsid w:val="605266B8"/>
    <w:multiLevelType w:val="multilevel"/>
    <w:tmpl w:val="E4D423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2" w15:restartNumberingAfterBreak="0">
    <w:nsid w:val="6222030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240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23" w15:restartNumberingAfterBreak="0">
    <w:nsid w:val="65E310A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24" w15:restartNumberingAfterBreak="0">
    <w:nsid w:val="6C0F40C8"/>
    <w:multiLevelType w:val="hybridMultilevel"/>
    <w:tmpl w:val="45CE7088"/>
    <w:lvl w:ilvl="0" w:tplc="68BA10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D5D52"/>
    <w:multiLevelType w:val="multilevel"/>
    <w:tmpl w:val="D44E693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48"/>
      <w:numFmt w:val="decimal"/>
      <w:lvlText w:val="%1.%2"/>
      <w:lvlJc w:val="left"/>
      <w:pPr>
        <w:ind w:left="1018" w:hanging="960"/>
      </w:pPr>
      <w:rPr>
        <w:rFonts w:hint="default"/>
      </w:rPr>
    </w:lvl>
    <w:lvl w:ilvl="2">
      <w:start w:val="602"/>
      <w:numFmt w:val="decimal"/>
      <w:lvlText w:val="%1.%2.%3"/>
      <w:lvlJc w:val="left"/>
      <w:pPr>
        <w:ind w:left="10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2160"/>
      </w:pPr>
      <w:rPr>
        <w:rFonts w:hint="default"/>
      </w:rPr>
    </w:lvl>
  </w:abstractNum>
  <w:abstractNum w:abstractNumId="26" w15:restartNumberingAfterBreak="0">
    <w:nsid w:val="6D74579D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7" w15:restartNumberingAfterBreak="0">
    <w:nsid w:val="6DED644B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8" w15:restartNumberingAfterBreak="0">
    <w:nsid w:val="6F137DE6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779C6EAD"/>
    <w:multiLevelType w:val="multilevel"/>
    <w:tmpl w:val="ECB8E0D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</w:rPr>
    </w:lvl>
  </w:abstractNum>
  <w:abstractNum w:abstractNumId="30" w15:restartNumberingAfterBreak="0">
    <w:nsid w:val="77C9273A"/>
    <w:multiLevelType w:val="multilevel"/>
    <w:tmpl w:val="1494C2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1" w15:restartNumberingAfterBreak="0">
    <w:nsid w:val="7A282FFE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7CA764E0"/>
    <w:multiLevelType w:val="multilevel"/>
    <w:tmpl w:val="5F688CC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310671587">
    <w:abstractNumId w:val="0"/>
  </w:num>
  <w:num w:numId="2" w16cid:durableId="702444360">
    <w:abstractNumId w:val="11"/>
  </w:num>
  <w:num w:numId="3" w16cid:durableId="1247806603">
    <w:abstractNumId w:val="22"/>
  </w:num>
  <w:num w:numId="4" w16cid:durableId="1796828699">
    <w:abstractNumId w:val="10"/>
  </w:num>
  <w:num w:numId="5" w16cid:durableId="1726416647">
    <w:abstractNumId w:val="26"/>
  </w:num>
  <w:num w:numId="6" w16cid:durableId="1933665563">
    <w:abstractNumId w:val="23"/>
  </w:num>
  <w:num w:numId="7" w16cid:durableId="1697847376">
    <w:abstractNumId w:val="27"/>
  </w:num>
  <w:num w:numId="8" w16cid:durableId="937055934">
    <w:abstractNumId w:val="2"/>
  </w:num>
  <w:num w:numId="9" w16cid:durableId="859854381">
    <w:abstractNumId w:val="31"/>
  </w:num>
  <w:num w:numId="10" w16cid:durableId="1259944843">
    <w:abstractNumId w:val="19"/>
  </w:num>
  <w:num w:numId="11" w16cid:durableId="1562055671">
    <w:abstractNumId w:val="1"/>
  </w:num>
  <w:num w:numId="12" w16cid:durableId="1396929373">
    <w:abstractNumId w:val="16"/>
  </w:num>
  <w:num w:numId="13" w16cid:durableId="2111778745">
    <w:abstractNumId w:val="6"/>
  </w:num>
  <w:num w:numId="14" w16cid:durableId="1494446069">
    <w:abstractNumId w:val="20"/>
  </w:num>
  <w:num w:numId="15" w16cid:durableId="1924024250">
    <w:abstractNumId w:val="28"/>
  </w:num>
  <w:num w:numId="16" w16cid:durableId="533349928">
    <w:abstractNumId w:val="18"/>
  </w:num>
  <w:num w:numId="17" w16cid:durableId="911160600">
    <w:abstractNumId w:val="3"/>
  </w:num>
  <w:num w:numId="18" w16cid:durableId="1842886756">
    <w:abstractNumId w:val="4"/>
  </w:num>
  <w:num w:numId="19" w16cid:durableId="2101095427">
    <w:abstractNumId w:val="21"/>
  </w:num>
  <w:num w:numId="20" w16cid:durableId="1634673806">
    <w:abstractNumId w:val="30"/>
  </w:num>
  <w:num w:numId="21" w16cid:durableId="96561818">
    <w:abstractNumId w:val="13"/>
  </w:num>
  <w:num w:numId="22" w16cid:durableId="1470707046">
    <w:abstractNumId w:val="25"/>
  </w:num>
  <w:num w:numId="23" w16cid:durableId="1344670489">
    <w:abstractNumId w:val="29"/>
  </w:num>
  <w:num w:numId="24" w16cid:durableId="1453867653">
    <w:abstractNumId w:val="8"/>
  </w:num>
  <w:num w:numId="25" w16cid:durableId="353389547">
    <w:abstractNumId w:val="15"/>
  </w:num>
  <w:num w:numId="26" w16cid:durableId="1158498616">
    <w:abstractNumId w:val="24"/>
  </w:num>
  <w:num w:numId="27" w16cid:durableId="121458563">
    <w:abstractNumId w:val="14"/>
  </w:num>
  <w:num w:numId="28" w16cid:durableId="1076591609">
    <w:abstractNumId w:val="9"/>
  </w:num>
  <w:num w:numId="29" w16cid:durableId="733163936">
    <w:abstractNumId w:val="32"/>
  </w:num>
  <w:num w:numId="30" w16cid:durableId="1781338217">
    <w:abstractNumId w:val="5"/>
  </w:num>
  <w:num w:numId="31" w16cid:durableId="1479299325">
    <w:abstractNumId w:val="12"/>
  </w:num>
  <w:num w:numId="32" w16cid:durableId="46533174">
    <w:abstractNumId w:val="17"/>
  </w:num>
  <w:num w:numId="33" w16cid:durableId="812259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3"/>
    <w:rsid w:val="000159D3"/>
    <w:rsid w:val="00042B4D"/>
    <w:rsid w:val="00062D9F"/>
    <w:rsid w:val="0008467F"/>
    <w:rsid w:val="000934E9"/>
    <w:rsid w:val="000A2DBF"/>
    <w:rsid w:val="000C525C"/>
    <w:rsid w:val="000E6D19"/>
    <w:rsid w:val="000F18EA"/>
    <w:rsid w:val="00121509"/>
    <w:rsid w:val="0015059C"/>
    <w:rsid w:val="0016625A"/>
    <w:rsid w:val="001979DA"/>
    <w:rsid w:val="001A1D50"/>
    <w:rsid w:val="001B5B55"/>
    <w:rsid w:val="001B6DEF"/>
    <w:rsid w:val="001C1247"/>
    <w:rsid w:val="001D026D"/>
    <w:rsid w:val="001F6648"/>
    <w:rsid w:val="00203BDA"/>
    <w:rsid w:val="00210AA9"/>
    <w:rsid w:val="00234C0D"/>
    <w:rsid w:val="00246A29"/>
    <w:rsid w:val="00253F5F"/>
    <w:rsid w:val="00292352"/>
    <w:rsid w:val="002B6443"/>
    <w:rsid w:val="002C3CDF"/>
    <w:rsid w:val="002D6A00"/>
    <w:rsid w:val="002D7214"/>
    <w:rsid w:val="002E3179"/>
    <w:rsid w:val="002E7450"/>
    <w:rsid w:val="00306B71"/>
    <w:rsid w:val="00323344"/>
    <w:rsid w:val="00324AAE"/>
    <w:rsid w:val="00345846"/>
    <w:rsid w:val="0035475B"/>
    <w:rsid w:val="00354B46"/>
    <w:rsid w:val="00366B3A"/>
    <w:rsid w:val="003871D3"/>
    <w:rsid w:val="003C6672"/>
    <w:rsid w:val="003F3E08"/>
    <w:rsid w:val="00461A05"/>
    <w:rsid w:val="00464399"/>
    <w:rsid w:val="004651F9"/>
    <w:rsid w:val="0048264A"/>
    <w:rsid w:val="004904D9"/>
    <w:rsid w:val="004941E0"/>
    <w:rsid w:val="004A6915"/>
    <w:rsid w:val="004E2236"/>
    <w:rsid w:val="004E42B2"/>
    <w:rsid w:val="004F1533"/>
    <w:rsid w:val="00503894"/>
    <w:rsid w:val="00506E99"/>
    <w:rsid w:val="00524085"/>
    <w:rsid w:val="00524CCE"/>
    <w:rsid w:val="00533B39"/>
    <w:rsid w:val="0055393B"/>
    <w:rsid w:val="005713A3"/>
    <w:rsid w:val="005900EF"/>
    <w:rsid w:val="005B30CF"/>
    <w:rsid w:val="005B74C5"/>
    <w:rsid w:val="00604BA8"/>
    <w:rsid w:val="00633F11"/>
    <w:rsid w:val="00647D86"/>
    <w:rsid w:val="00652638"/>
    <w:rsid w:val="00676239"/>
    <w:rsid w:val="006D098B"/>
    <w:rsid w:val="006E6847"/>
    <w:rsid w:val="007077A6"/>
    <w:rsid w:val="00723D87"/>
    <w:rsid w:val="00735DC4"/>
    <w:rsid w:val="00761922"/>
    <w:rsid w:val="007734A0"/>
    <w:rsid w:val="00773C1F"/>
    <w:rsid w:val="007819CF"/>
    <w:rsid w:val="007841A2"/>
    <w:rsid w:val="007A7D6A"/>
    <w:rsid w:val="007C1806"/>
    <w:rsid w:val="007C2709"/>
    <w:rsid w:val="007E0B35"/>
    <w:rsid w:val="007F49ED"/>
    <w:rsid w:val="007F7711"/>
    <w:rsid w:val="0082470D"/>
    <w:rsid w:val="0083027B"/>
    <w:rsid w:val="00840709"/>
    <w:rsid w:val="00861904"/>
    <w:rsid w:val="00874933"/>
    <w:rsid w:val="0089586C"/>
    <w:rsid w:val="008B74E6"/>
    <w:rsid w:val="008B7BDE"/>
    <w:rsid w:val="008C1896"/>
    <w:rsid w:val="008C3BF6"/>
    <w:rsid w:val="008E51FA"/>
    <w:rsid w:val="008F5D0F"/>
    <w:rsid w:val="009155FB"/>
    <w:rsid w:val="00964256"/>
    <w:rsid w:val="00967BAD"/>
    <w:rsid w:val="00976E1F"/>
    <w:rsid w:val="009878FA"/>
    <w:rsid w:val="0099453D"/>
    <w:rsid w:val="009B7F2E"/>
    <w:rsid w:val="009C68CB"/>
    <w:rsid w:val="00A04042"/>
    <w:rsid w:val="00A05557"/>
    <w:rsid w:val="00A31841"/>
    <w:rsid w:val="00A370C6"/>
    <w:rsid w:val="00A47D29"/>
    <w:rsid w:val="00A5580E"/>
    <w:rsid w:val="00A55B31"/>
    <w:rsid w:val="00A84DA0"/>
    <w:rsid w:val="00A85C5C"/>
    <w:rsid w:val="00A9089D"/>
    <w:rsid w:val="00AA3429"/>
    <w:rsid w:val="00AA4F60"/>
    <w:rsid w:val="00AA6053"/>
    <w:rsid w:val="00AA6636"/>
    <w:rsid w:val="00AB3F11"/>
    <w:rsid w:val="00AD694D"/>
    <w:rsid w:val="00B05EAE"/>
    <w:rsid w:val="00B34A3D"/>
    <w:rsid w:val="00B34EA3"/>
    <w:rsid w:val="00B5074B"/>
    <w:rsid w:val="00B507CB"/>
    <w:rsid w:val="00B537A6"/>
    <w:rsid w:val="00B63F84"/>
    <w:rsid w:val="00B8067E"/>
    <w:rsid w:val="00B829FA"/>
    <w:rsid w:val="00BA06D3"/>
    <w:rsid w:val="00BA4303"/>
    <w:rsid w:val="00BD3D8D"/>
    <w:rsid w:val="00BE22B4"/>
    <w:rsid w:val="00C1529C"/>
    <w:rsid w:val="00C1668F"/>
    <w:rsid w:val="00C24519"/>
    <w:rsid w:val="00C559E0"/>
    <w:rsid w:val="00C61D9A"/>
    <w:rsid w:val="00C779BA"/>
    <w:rsid w:val="00C877B3"/>
    <w:rsid w:val="00CB06FC"/>
    <w:rsid w:val="00CE1B46"/>
    <w:rsid w:val="00CE578A"/>
    <w:rsid w:val="00CF567F"/>
    <w:rsid w:val="00D01780"/>
    <w:rsid w:val="00D028FF"/>
    <w:rsid w:val="00D069E3"/>
    <w:rsid w:val="00D1771C"/>
    <w:rsid w:val="00D20693"/>
    <w:rsid w:val="00D2609E"/>
    <w:rsid w:val="00D332E7"/>
    <w:rsid w:val="00D6630A"/>
    <w:rsid w:val="00D75F07"/>
    <w:rsid w:val="00D85EBA"/>
    <w:rsid w:val="00DD5AFC"/>
    <w:rsid w:val="00DD639D"/>
    <w:rsid w:val="00DD7C58"/>
    <w:rsid w:val="00DE2AD6"/>
    <w:rsid w:val="00DE5AA2"/>
    <w:rsid w:val="00DF2EA0"/>
    <w:rsid w:val="00E03F6D"/>
    <w:rsid w:val="00E13D56"/>
    <w:rsid w:val="00E21AF5"/>
    <w:rsid w:val="00E33413"/>
    <w:rsid w:val="00E440F7"/>
    <w:rsid w:val="00E600D0"/>
    <w:rsid w:val="00E739E0"/>
    <w:rsid w:val="00E73D24"/>
    <w:rsid w:val="00E7756F"/>
    <w:rsid w:val="00E90C77"/>
    <w:rsid w:val="00EA21B5"/>
    <w:rsid w:val="00EE08D8"/>
    <w:rsid w:val="00EF308B"/>
    <w:rsid w:val="00EF65E1"/>
    <w:rsid w:val="00EF7DB1"/>
    <w:rsid w:val="00F2023A"/>
    <w:rsid w:val="00F26935"/>
    <w:rsid w:val="00F41F24"/>
    <w:rsid w:val="00F4240D"/>
    <w:rsid w:val="00F50926"/>
    <w:rsid w:val="00F5169E"/>
    <w:rsid w:val="00F63CF4"/>
    <w:rsid w:val="00F76826"/>
    <w:rsid w:val="00F80CB6"/>
    <w:rsid w:val="00F80D3D"/>
    <w:rsid w:val="00F8255E"/>
    <w:rsid w:val="00F900CD"/>
    <w:rsid w:val="00F96115"/>
    <w:rsid w:val="00FB2052"/>
    <w:rsid w:val="00FB20A4"/>
    <w:rsid w:val="00FB264E"/>
    <w:rsid w:val="00FC5D2B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0FCC"/>
  <w15:docId w15:val="{A49571C0-4B90-42A3-9369-4F30756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824" w:hanging="349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532" w:hanging="1057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ind w:left="1405" w:hanging="721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768" w:right="803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4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539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3B"/>
    <w:rPr>
      <w:rFonts w:ascii="Segoe UI" w:eastAsia="Times New Roman" w:hAnsi="Segoe UI" w:cs="Segoe UI"/>
      <w:sz w:val="18"/>
      <w:szCs w:val="18"/>
      <w:lang w:val="hr-HR"/>
    </w:rPr>
  </w:style>
  <w:style w:type="numbering" w:customStyle="1" w:styleId="Trenutnipopis1">
    <w:name w:val="Trenutni popis1"/>
    <w:uiPriority w:val="99"/>
    <w:rsid w:val="00524085"/>
    <w:pPr>
      <w:numPr>
        <w:numId w:val="24"/>
      </w:numPr>
    </w:pPr>
  </w:style>
  <w:style w:type="numbering" w:customStyle="1" w:styleId="Trenutnipopis2">
    <w:name w:val="Trenutni popis2"/>
    <w:uiPriority w:val="99"/>
    <w:rsid w:val="0052408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959D-28E0-43D1-A5D7-E897E6FC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 Smjernice za pripremu i izradu proračuna</vt:lpstr>
      <vt:lpstr>Predmet: Smjernice za pripremu i izradu proračuna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Smjernice za pripremu i izradu proračuna</dc:title>
  <dc:creator>Đurđica Maljevac</dc:creator>
  <cp:lastModifiedBy>Računovodstvo</cp:lastModifiedBy>
  <cp:revision>11</cp:revision>
  <cp:lastPrinted>2024-12-08T20:34:00Z</cp:lastPrinted>
  <dcterms:created xsi:type="dcterms:W3CDTF">2025-03-18T07:10:00Z</dcterms:created>
  <dcterms:modified xsi:type="dcterms:W3CDTF">2025-07-02T12:02:00Z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2021-12-15T00:00:00Z</vt:filetime>
  </property>
</Properties>
</file>